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DF1D" w14:textId="21414564" w:rsidR="00214083" w:rsidRPr="00AD530E" w:rsidRDefault="00214083" w:rsidP="00214083">
      <w:pPr>
        <w:jc w:val="both"/>
      </w:pPr>
      <w:r w:rsidRPr="00AD530E">
        <w:t>KLASA: 003-06/26-02/000</w:t>
      </w:r>
      <w:r>
        <w:t>71</w:t>
      </w:r>
    </w:p>
    <w:p w14:paraId="74612D47" w14:textId="77777777" w:rsidR="00214083" w:rsidRPr="00AD530E" w:rsidRDefault="00214083" w:rsidP="00214083">
      <w:pPr>
        <w:jc w:val="both"/>
      </w:pPr>
      <w:r w:rsidRPr="00AD530E">
        <w:t>UR BROJ: 2158-77-17-26-00001</w:t>
      </w:r>
    </w:p>
    <w:p w14:paraId="4F130383" w14:textId="7BDE7188" w:rsidR="00214083" w:rsidRDefault="00214083" w:rsidP="00214083">
      <w:pPr>
        <w:jc w:val="both"/>
      </w:pPr>
      <w:r w:rsidRPr="00AD530E">
        <w:t>Osijek, 1</w:t>
      </w:r>
      <w:r>
        <w:t>7</w:t>
      </w:r>
      <w:r w:rsidRPr="00AD530E">
        <w:t xml:space="preserve">. </w:t>
      </w:r>
      <w:r>
        <w:t>lipnja</w:t>
      </w:r>
      <w:r w:rsidRPr="00AD530E">
        <w:t xml:space="preserve"> 2026.</w:t>
      </w:r>
    </w:p>
    <w:p w14:paraId="1658CE0A" w14:textId="77777777" w:rsidR="009626D8" w:rsidRDefault="009626D8" w:rsidP="009626D8">
      <w:pPr>
        <w:jc w:val="both"/>
      </w:pPr>
    </w:p>
    <w:p w14:paraId="67E5255B" w14:textId="77777777" w:rsidR="009626D8" w:rsidRDefault="009626D8" w:rsidP="009626D8">
      <w:pPr>
        <w:jc w:val="both"/>
      </w:pPr>
    </w:p>
    <w:p w14:paraId="5CF9AA63" w14:textId="77777777" w:rsidR="009A6B0C" w:rsidRPr="00A34535" w:rsidRDefault="009A6B0C" w:rsidP="009A6B0C">
      <w:pPr>
        <w:jc w:val="both"/>
        <w:rPr>
          <w:rFonts w:eastAsia="Calibri" w:cs="Arial"/>
        </w:rPr>
      </w:pPr>
      <w:r w:rsidRPr="00A34535">
        <w:rPr>
          <w:rFonts w:eastAsia="Calibri" w:cs="Arial"/>
        </w:rPr>
        <w:t>Na temelju članka 31. stavka 1. podstavka 10. Statuta Građevinskog i arhitektonskog fakulteta Osijek, pročišćeni tekst, a u skladu s člankom 15. Pravilnika o provedbi postupka izbora/reizbora na znanstveno-nastavna, umjetničko-nastavna, nastavna, suradnička i stručna radna mjesta na Sveučilištu Josipa Jurja Strossmayera u Osijeku, pročišćeni tekst i člankom 36. Pravilnika o raspisivanju i provedbi javnih natječaja na Sveučilištu Josipa Jurja Strossmayera u Osijeku te na temelju Mišljenja Stručnog povjerenstva</w:t>
      </w:r>
      <w:r w:rsidRPr="00A34535">
        <w:rPr>
          <w:rFonts w:eastAsia="Calibri" w:cs="Arial"/>
          <w:b/>
        </w:rPr>
        <w:t xml:space="preserve"> </w:t>
      </w:r>
      <w:r w:rsidRPr="00A34535">
        <w:rPr>
          <w:rFonts w:eastAsia="Calibri"/>
        </w:rPr>
        <w:t xml:space="preserve">s prijedlogom donošenja Odluke o djelomičnoj obustavi postupka javnog natječaja za izbor dvoje zaposlenika/zaposlenica na slobodna znanstveno-nastavna radna mjesta docenta iz znanstvenog područja Tehničkih znanosti, znanstvenog polja Arhitektura i urbanizam </w:t>
      </w:r>
      <w:r w:rsidRPr="00A34535">
        <w:rPr>
          <w:rFonts w:eastAsia="Calibri" w:cs="Arial"/>
        </w:rPr>
        <w:t xml:space="preserve">od 22. svibnja 2026. godine (KLASA: 003-06/26-04/00013, URBROJ: 2158-77-18-26-00001), Fakultetsko vijeće Građevinskog i arhitektonskog fakulteta Osijek, na 9. redovitoj sjednici u akademskoj godini 2025./2026., održanoj dana 17. lipnja 2026. godine, pod točkom 5.2. dnevnog reda, donijelo je sljedeću </w:t>
      </w:r>
    </w:p>
    <w:p w14:paraId="710A8B21" w14:textId="77777777" w:rsidR="009A6B0C" w:rsidRPr="00A34535" w:rsidRDefault="009A6B0C" w:rsidP="009A6B0C">
      <w:pPr>
        <w:jc w:val="both"/>
        <w:rPr>
          <w:rFonts w:eastAsia="Calibri" w:cs="Arial"/>
        </w:rPr>
      </w:pPr>
    </w:p>
    <w:p w14:paraId="3C8851CC" w14:textId="77777777" w:rsidR="009A6B0C" w:rsidRPr="00A34535" w:rsidRDefault="009A6B0C" w:rsidP="009A6B0C">
      <w:pPr>
        <w:jc w:val="center"/>
        <w:rPr>
          <w:rFonts w:eastAsia="Calibri" w:cs="Arial"/>
          <w:b/>
          <w:bCs/>
        </w:rPr>
      </w:pPr>
      <w:r w:rsidRPr="00A34535">
        <w:rPr>
          <w:rFonts w:eastAsia="Calibri" w:cs="Arial"/>
          <w:b/>
          <w:bCs/>
        </w:rPr>
        <w:t>ODLUKU</w:t>
      </w:r>
    </w:p>
    <w:p w14:paraId="54B6CCA9" w14:textId="77777777" w:rsidR="009A6B0C" w:rsidRPr="00A34535" w:rsidRDefault="009A6B0C" w:rsidP="009A6B0C">
      <w:pPr>
        <w:jc w:val="center"/>
        <w:rPr>
          <w:rFonts w:eastAsia="Calibri" w:cs="Arial"/>
        </w:rPr>
      </w:pPr>
      <w:r w:rsidRPr="00A34535">
        <w:rPr>
          <w:rFonts w:eastAsia="Calibri" w:cs="Arial"/>
        </w:rPr>
        <w:t>o djelomičnoj obustavi postupka javnog natječaja</w:t>
      </w:r>
    </w:p>
    <w:p w14:paraId="03D6492A" w14:textId="77777777" w:rsidR="009A6B0C" w:rsidRPr="00A34535" w:rsidRDefault="009A6B0C" w:rsidP="009A6B0C">
      <w:pPr>
        <w:jc w:val="center"/>
        <w:rPr>
          <w:rFonts w:eastAsia="Calibri" w:cs="Arial"/>
        </w:rPr>
      </w:pPr>
    </w:p>
    <w:p w14:paraId="4EC17499" w14:textId="77777777" w:rsidR="009A6B0C" w:rsidRPr="00A34535" w:rsidRDefault="009A6B0C" w:rsidP="009A6B0C">
      <w:pPr>
        <w:numPr>
          <w:ilvl w:val="0"/>
          <w:numId w:val="3"/>
        </w:numPr>
        <w:contextualSpacing/>
        <w:jc w:val="both"/>
        <w:rPr>
          <w:rFonts w:eastAsia="Calibri" w:cs="Arial"/>
          <w:b/>
          <w:bCs/>
        </w:rPr>
      </w:pPr>
      <w:r w:rsidRPr="00A34535">
        <w:rPr>
          <w:rFonts w:eastAsia="Calibri" w:cs="Arial"/>
          <w:b/>
          <w:bCs/>
        </w:rPr>
        <w:t xml:space="preserve">Djelomično se obustavlja postupak javnog natječaja za izbor dvoje </w:t>
      </w:r>
      <w:r w:rsidRPr="00A34535">
        <w:rPr>
          <w:rFonts w:eastAsia="Calibri"/>
          <w:b/>
          <w:bCs/>
        </w:rPr>
        <w:t xml:space="preserve">zaposlenika/zaposlenica </w:t>
      </w:r>
      <w:r w:rsidRPr="00A34535">
        <w:rPr>
          <w:rFonts w:eastAsia="Calibri"/>
          <w:b/>
          <w:bCs/>
          <w:spacing w:val="-4"/>
          <w:lang w:eastAsia="hr-HR"/>
        </w:rPr>
        <w:t xml:space="preserve">na </w:t>
      </w:r>
      <w:bookmarkStart w:id="0" w:name="_Hlk226613977"/>
      <w:r w:rsidRPr="00A34535">
        <w:rPr>
          <w:rFonts w:eastAsia="Calibri"/>
          <w:b/>
          <w:bCs/>
          <w:spacing w:val="-4"/>
          <w:lang w:eastAsia="hr-HR"/>
        </w:rPr>
        <w:t xml:space="preserve">slobodna znanstveno-nastavna radna mjesta docenta iz znanstvenog područja Tehničkih znanosti, znanstvenog polja Arhitektura i urbanizam na neodređeno vrijeme u punom radnom vremenu na </w:t>
      </w:r>
      <w:r w:rsidRPr="00A34535">
        <w:rPr>
          <w:rFonts w:eastAsia="Times New Roman"/>
          <w:b/>
          <w:bCs/>
          <w:color w:val="000000"/>
          <w:lang w:eastAsia="hr-HR"/>
        </w:rPr>
        <w:t>Građevinskom i arhitektonskom fakultetu Osijek</w:t>
      </w:r>
      <w:bookmarkEnd w:id="0"/>
      <w:r w:rsidRPr="00A34535">
        <w:rPr>
          <w:rFonts w:eastAsia="Times New Roman"/>
          <w:b/>
          <w:bCs/>
          <w:color w:val="000000"/>
          <w:lang w:eastAsia="hr-HR"/>
        </w:rPr>
        <w:t>.</w:t>
      </w:r>
    </w:p>
    <w:p w14:paraId="6EA2EF17" w14:textId="77777777" w:rsidR="009A6B0C" w:rsidRPr="00A34535" w:rsidRDefault="009A6B0C" w:rsidP="009A6B0C">
      <w:pPr>
        <w:ind w:left="1080"/>
        <w:contextualSpacing/>
        <w:jc w:val="both"/>
        <w:rPr>
          <w:rFonts w:eastAsia="Calibri" w:cs="Arial"/>
          <w:b/>
          <w:bCs/>
        </w:rPr>
      </w:pPr>
    </w:p>
    <w:p w14:paraId="7BBB3991" w14:textId="77777777" w:rsidR="009A6B0C" w:rsidRPr="00A34535" w:rsidRDefault="009A6B0C" w:rsidP="009A6B0C">
      <w:pPr>
        <w:numPr>
          <w:ilvl w:val="0"/>
          <w:numId w:val="3"/>
        </w:numPr>
        <w:contextualSpacing/>
        <w:jc w:val="both"/>
        <w:rPr>
          <w:rFonts w:eastAsia="Calibri" w:cs="Arial"/>
          <w:b/>
          <w:bCs/>
        </w:rPr>
      </w:pPr>
      <w:r w:rsidRPr="00A34535">
        <w:rPr>
          <w:rFonts w:eastAsia="Calibri" w:cs="Arial"/>
          <w:b/>
          <w:bCs/>
        </w:rPr>
        <w:t>Postupak javnog natječaja iz točke I. ove Odluke obustavlja se u dijelu koji se odnosi na izbor jednog zaposlenika/zaposlenice, s obzirom na to da je predložen izbor samo jedne kandidatkinje, dok se preostale dvije osobe, zbog podnošenja nepotpunih prijava, nisu mogle smatrati kandidatima koji ispunjavaju formalne uvjete natječaja te nisu sudjelovale u daljnjem postupku odabira.</w:t>
      </w:r>
    </w:p>
    <w:p w14:paraId="589C6563" w14:textId="77777777" w:rsidR="009A6B0C" w:rsidRPr="00A34535" w:rsidRDefault="009A6B0C" w:rsidP="009A6B0C">
      <w:pPr>
        <w:ind w:left="1080"/>
        <w:contextualSpacing/>
        <w:jc w:val="both"/>
        <w:rPr>
          <w:rFonts w:eastAsia="Calibri" w:cs="Arial"/>
          <w:b/>
          <w:bCs/>
        </w:rPr>
      </w:pPr>
    </w:p>
    <w:p w14:paraId="02EA6E98" w14:textId="77777777" w:rsidR="009A6B0C" w:rsidRPr="00A34535" w:rsidRDefault="009A6B0C" w:rsidP="009A6B0C">
      <w:pPr>
        <w:numPr>
          <w:ilvl w:val="0"/>
          <w:numId w:val="3"/>
        </w:numPr>
        <w:spacing w:before="100" w:beforeAutospacing="1" w:after="100" w:afterAutospacing="1"/>
        <w:contextualSpacing/>
        <w:rPr>
          <w:rFonts w:eastAsia="Times New Roman"/>
          <w:b/>
          <w:bCs/>
          <w:u w:val="single"/>
          <w:lang w:eastAsia="hr-HR"/>
        </w:rPr>
      </w:pPr>
      <w:r w:rsidRPr="00A34535">
        <w:rPr>
          <w:rFonts w:eastAsia="Times New Roman"/>
          <w:b/>
          <w:bCs/>
          <w:u w:val="single"/>
          <w:lang w:eastAsia="hr-HR"/>
        </w:rPr>
        <w:t>Odluka o djelomičnoj obustavi postupka javnog natječaja objavit će se u svim medijima u kojima je javni natječaj objavljen.</w:t>
      </w:r>
    </w:p>
    <w:p w14:paraId="76A178B5" w14:textId="77777777" w:rsidR="009A6B0C" w:rsidRPr="00A34535" w:rsidRDefault="009A6B0C" w:rsidP="009A6B0C">
      <w:pPr>
        <w:ind w:left="720"/>
        <w:contextualSpacing/>
        <w:rPr>
          <w:rFonts w:eastAsia="Calibri" w:cs="Arial"/>
          <w:b/>
          <w:bCs/>
        </w:rPr>
      </w:pPr>
    </w:p>
    <w:p w14:paraId="2BA0C080" w14:textId="77777777" w:rsidR="009A6B0C" w:rsidRPr="00A34535" w:rsidRDefault="009A6B0C" w:rsidP="009A6B0C">
      <w:pPr>
        <w:numPr>
          <w:ilvl w:val="0"/>
          <w:numId w:val="3"/>
        </w:numPr>
        <w:contextualSpacing/>
        <w:jc w:val="both"/>
        <w:rPr>
          <w:rFonts w:eastAsia="Calibri" w:cs="Arial"/>
          <w:b/>
          <w:bCs/>
        </w:rPr>
      </w:pPr>
      <w:r w:rsidRPr="00A34535">
        <w:rPr>
          <w:rFonts w:eastAsia="Calibri" w:cs="Arial"/>
          <w:b/>
          <w:bCs/>
        </w:rPr>
        <w:t>Ova Odluka stupa na snagu danom donošenja.</w:t>
      </w:r>
    </w:p>
    <w:p w14:paraId="49B90D0C" w14:textId="77777777" w:rsidR="009626D8" w:rsidRDefault="009626D8" w:rsidP="009626D8">
      <w:pPr>
        <w:pStyle w:val="ListParagraph"/>
      </w:pPr>
    </w:p>
    <w:p w14:paraId="5B36692A" w14:textId="77777777" w:rsidR="009626D8" w:rsidRDefault="009626D8" w:rsidP="009626D8">
      <w:pPr>
        <w:pStyle w:val="ListParagraph"/>
      </w:pPr>
    </w:p>
    <w:p w14:paraId="64BEB690" w14:textId="77777777" w:rsidR="00B54733" w:rsidRDefault="00B54733"/>
    <w:sectPr w:rsidR="00B54733" w:rsidSect="0064788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12CF8"/>
    <w:multiLevelType w:val="hybridMultilevel"/>
    <w:tmpl w:val="4678B6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7E4F7067"/>
    <w:multiLevelType w:val="hybridMultilevel"/>
    <w:tmpl w:val="CACC8508"/>
    <w:lvl w:ilvl="0" w:tplc="653ADEB8">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D8"/>
    <w:rsid w:val="00214083"/>
    <w:rsid w:val="0064788D"/>
    <w:rsid w:val="00690E6F"/>
    <w:rsid w:val="009626D8"/>
    <w:rsid w:val="009A6B0C"/>
    <w:rsid w:val="00B54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F4C5"/>
  <w15:chartTrackingRefBased/>
  <w15:docId w15:val="{FC33A9D3-A19C-4C35-B3C6-C6560136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Marija Maras</cp:lastModifiedBy>
  <cp:revision>3</cp:revision>
  <dcterms:created xsi:type="dcterms:W3CDTF">2026-06-17T12:16:00Z</dcterms:created>
  <dcterms:modified xsi:type="dcterms:W3CDTF">2026-06-24T07:21:00Z</dcterms:modified>
</cp:coreProperties>
</file>