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EA5AB" w14:textId="25C2F878" w:rsidR="0023464F" w:rsidRPr="00556D3E" w:rsidRDefault="0023464F" w:rsidP="00735303">
      <w:pPr>
        <w:ind w:right="-284"/>
      </w:pPr>
    </w:p>
    <w:p w14:paraId="0DB11B81" w14:textId="77777777" w:rsidR="0023464F" w:rsidRPr="00556D3E" w:rsidRDefault="0023464F"/>
    <w:p w14:paraId="5D403265" w14:textId="77777777" w:rsidR="0023464F" w:rsidRPr="00556D3E" w:rsidRDefault="0023464F"/>
    <w:p w14:paraId="0A6BCE63" w14:textId="5EFD3822" w:rsidR="0023464F" w:rsidRPr="00556D3E" w:rsidRDefault="006D1740">
      <w:r w:rsidRPr="00556D3E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2609EE" wp14:editId="4644F87A">
                <wp:simplePos x="0" y="0"/>
                <wp:positionH relativeFrom="column">
                  <wp:posOffset>5300980</wp:posOffset>
                </wp:positionH>
                <wp:positionV relativeFrom="page">
                  <wp:posOffset>1533525</wp:posOffset>
                </wp:positionV>
                <wp:extent cx="914400" cy="7797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7F24A" w14:textId="39709C44" w:rsidR="00B2079F" w:rsidRDefault="00B2079F" w:rsidP="0023464F">
                            <w:r w:rsidRPr="005158DF">
                              <w:rPr>
                                <w:rFonts w:ascii="Corbel" w:eastAsia="Corbel" w:hAnsi="Corbel"/>
                                <w:noProof/>
                                <w:lang w:val="hr-HR" w:eastAsia="hr-HR"/>
                                <w14:ligatures w14:val="none"/>
                              </w:rPr>
                              <w:drawing>
                                <wp:inline distT="0" distB="0" distL="0" distR="0" wp14:anchorId="3027AEE7" wp14:editId="3D3BD323">
                                  <wp:extent cx="695325" cy="695325"/>
                                  <wp:effectExtent l="0" t="0" r="9525" b="9525"/>
                                  <wp:docPr id="380968221" name="Picture 1" descr="2158-77-400-04/26-01/00004-00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968221" name="Picture 1" descr="BC_JedinstvenaOznakaPismena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130" cy="69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0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4pt;margin-top:120.75pt;width:1in;height:61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3FgQIAAA4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" stroked="f">
                <v:textbox>
                  <w:txbxContent>
                    <w:p w14:paraId="0A57F24A" w14:textId="39709C44" w:rsidR="00B2079F" w:rsidRDefault="00B2079F" w:rsidP="0023464F">
                      <w:r w:rsidRPr="005158DF">
                        <w:rPr>
                          <w:rFonts w:ascii="Corbel" w:eastAsia="Corbel" w:hAnsi="Corbel"/>
                          <w:noProof/>
                          <w:lang w:val="hr-HR" w:eastAsia="hr-HR"/>
                          <w14:ligatures w14:val="none"/>
                        </w:rPr>
                        <w:drawing>
                          <wp:inline distT="0" distB="0" distL="0" distR="0" wp14:anchorId="3027AEE7" wp14:editId="3D3BD323">
                            <wp:extent cx="695325" cy="695325"/>
                            <wp:effectExtent l="0" t="0" r="9525" b="9525"/>
                            <wp:docPr id="380968221" name="Picture 1" descr="2158-77-400-04/26-01/00004-000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968221" name="Picture 1" descr="BC_JedinstvenaOznakaPismena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130" cy="69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E3B84F4" w14:textId="77777777" w:rsidR="0023464F" w:rsidRPr="00556D3E" w:rsidRDefault="0023464F" w:rsidP="0023464F">
      <w:pPr>
        <w:rPr>
          <w:lang w:val="hr-HR"/>
        </w:rPr>
      </w:pPr>
    </w:p>
    <w:p w14:paraId="1C68308D" w14:textId="07641FAD" w:rsidR="0023464F" w:rsidRPr="00556D3E" w:rsidRDefault="0023464F" w:rsidP="0023464F">
      <w:pPr>
        <w:rPr>
          <w:lang w:val="hr-HR"/>
        </w:rPr>
      </w:pPr>
      <w:r w:rsidRPr="00556D3E">
        <w:rPr>
          <w:lang w:val="hr-HR"/>
        </w:rPr>
        <w:t xml:space="preserve">KLASA: </w:t>
      </w:r>
      <w:r w:rsidR="004D04F4" w:rsidRPr="00556D3E">
        <w:rPr>
          <w:lang w:val="hr-HR"/>
        </w:rPr>
        <w:t xml:space="preserve"> </w:t>
      </w:r>
      <w:r w:rsidR="00886453" w:rsidRPr="00556D3E">
        <w:rPr>
          <w:noProof/>
          <w:lang w:val="hr-HR"/>
        </w:rPr>
        <w:t>400-04/26-01/00004</w:t>
      </w:r>
    </w:p>
    <w:p w14:paraId="641B55A1" w14:textId="355397AC" w:rsidR="0023464F" w:rsidRPr="00556D3E" w:rsidRDefault="0023464F" w:rsidP="0023464F">
      <w:pPr>
        <w:rPr>
          <w:lang w:val="hr-HR"/>
        </w:rPr>
      </w:pPr>
      <w:r w:rsidRPr="00556D3E">
        <w:rPr>
          <w:lang w:val="hr-HR"/>
        </w:rPr>
        <w:t xml:space="preserve">URBROJ: </w:t>
      </w:r>
      <w:r w:rsidR="00886453" w:rsidRPr="00556D3E">
        <w:rPr>
          <w:noProof/>
          <w:lang w:val="hr-HR"/>
        </w:rPr>
        <w:t>2158-77-10-26-00003</w:t>
      </w:r>
    </w:p>
    <w:p w14:paraId="2F35C099" w14:textId="39BFE75B" w:rsidR="00886453" w:rsidRPr="00556D3E" w:rsidRDefault="00886453" w:rsidP="00886453">
      <w:pPr>
        <w:rPr>
          <w:rFonts w:ascii="Arial" w:hAnsi="Arial" w:cs="Arial"/>
        </w:rPr>
      </w:pPr>
      <w:r w:rsidRPr="00556D3E">
        <w:rPr>
          <w:rFonts w:ascii="Arial" w:hAnsi="Arial" w:cs="Arial"/>
        </w:rPr>
        <w:t xml:space="preserve">Osijek, </w:t>
      </w:r>
      <w:r w:rsidR="00B37C37" w:rsidRPr="00556D3E">
        <w:rPr>
          <w:noProof/>
        </w:rPr>
        <w:t>26</w:t>
      </w:r>
      <w:r w:rsidRPr="00556D3E">
        <w:rPr>
          <w:noProof/>
        </w:rPr>
        <w:t>. ožujk</w:t>
      </w:r>
      <w:r w:rsidR="001A382A" w:rsidRPr="00556D3E">
        <w:rPr>
          <w:noProof/>
        </w:rPr>
        <w:t>a</w:t>
      </w:r>
      <w:r w:rsidRPr="00556D3E">
        <w:t xml:space="preserve"> </w:t>
      </w:r>
      <w:r w:rsidRPr="00556D3E">
        <w:rPr>
          <w:noProof/>
        </w:rPr>
        <w:t>2026.</w:t>
      </w:r>
      <w:r w:rsidRPr="00556D3E">
        <w:t xml:space="preserve"> </w:t>
      </w:r>
    </w:p>
    <w:p w14:paraId="44BB879C" w14:textId="77777777" w:rsidR="00907F5B" w:rsidRPr="00556D3E" w:rsidRDefault="00907F5B" w:rsidP="0023464F">
      <w:pPr>
        <w:rPr>
          <w:lang w:val="hr-HR"/>
        </w:rPr>
      </w:pPr>
    </w:p>
    <w:p w14:paraId="3262126E" w14:textId="77777777" w:rsidR="004821E1" w:rsidRPr="00556D3E" w:rsidRDefault="004821E1" w:rsidP="0023464F">
      <w:pPr>
        <w:rPr>
          <w:rFonts w:ascii="Arial" w:hAnsi="Arial" w:cs="Arial"/>
          <w:lang w:val="hr-HR"/>
        </w:rPr>
      </w:pPr>
    </w:p>
    <w:p w14:paraId="7B7C96DD" w14:textId="77777777" w:rsidR="004821E1" w:rsidRPr="00556D3E" w:rsidRDefault="004821E1" w:rsidP="0023464F">
      <w:pPr>
        <w:rPr>
          <w:rFonts w:ascii="Arial" w:hAnsi="Arial" w:cs="Arial"/>
          <w:lang w:val="hr-HR"/>
        </w:rPr>
      </w:pPr>
    </w:p>
    <w:p w14:paraId="227E4DA9" w14:textId="77777777" w:rsidR="001A382A" w:rsidRPr="00556D3E" w:rsidRDefault="001A382A" w:rsidP="001A382A">
      <w:pPr>
        <w:rPr>
          <w:rFonts w:ascii="Arial" w:hAnsi="Arial" w:cs="Arial"/>
          <w:lang w:val="hr-HR"/>
        </w:rPr>
      </w:pPr>
    </w:p>
    <w:p w14:paraId="2FACC30A" w14:textId="77777777" w:rsidR="00B37C37" w:rsidRPr="00556D3E" w:rsidRDefault="00B37C37" w:rsidP="00B37C37">
      <w:pPr>
        <w:jc w:val="center"/>
        <w:rPr>
          <w:b/>
          <w:sz w:val="28"/>
          <w:szCs w:val="28"/>
        </w:rPr>
      </w:pPr>
      <w:r w:rsidRPr="00556D3E">
        <w:rPr>
          <w:b/>
          <w:sz w:val="28"/>
          <w:szCs w:val="28"/>
        </w:rPr>
        <w:t>OBRAZLOŽENJE POSEBNOG DIJELA IZVJEŠTAJA O IZVRŠENJU FINANCIJSKOG PLANA ZA 2025. GODINU</w:t>
      </w:r>
    </w:p>
    <w:p w14:paraId="11C31713" w14:textId="77777777" w:rsidR="00B37C37" w:rsidRPr="00556D3E" w:rsidRDefault="00B37C37" w:rsidP="00B37C37">
      <w:pPr>
        <w:jc w:val="center"/>
        <w:rPr>
          <w:b/>
          <w:sz w:val="28"/>
        </w:rPr>
      </w:pPr>
    </w:p>
    <w:p w14:paraId="0458EF79" w14:textId="77777777" w:rsidR="00B37C37" w:rsidRPr="00556D3E" w:rsidRDefault="00B37C37" w:rsidP="00B37C37">
      <w:pPr>
        <w:spacing w:line="360" w:lineRule="auto"/>
        <w:rPr>
          <w:b/>
          <w:bCs/>
        </w:rPr>
      </w:pPr>
      <w:r w:rsidRPr="00556D3E">
        <w:t>Sveučilište Josipa Jurja Strossmayera u Osijeku, Građevinski i arhitektonski fakultet Osijek</w:t>
      </w:r>
    </w:p>
    <w:p w14:paraId="62E7B7F1" w14:textId="77777777" w:rsidR="00B37C37" w:rsidRPr="00556D3E" w:rsidRDefault="00B37C37" w:rsidP="00B37C37">
      <w:pPr>
        <w:spacing w:after="240" w:line="360" w:lineRule="auto"/>
      </w:pPr>
      <w:r w:rsidRPr="00556D3E">
        <w:t>Razdjel: 080 Razdjel Ministarstvo znanosti, obrazovanja i mladih</w:t>
      </w:r>
    </w:p>
    <w:p w14:paraId="6E888139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259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Sažetak djelokruga rada proračunskog korisnika</w:t>
      </w:r>
    </w:p>
    <w:p w14:paraId="05D25E66" w14:textId="77777777" w:rsidR="00B37C37" w:rsidRPr="00556D3E" w:rsidRDefault="00B37C37" w:rsidP="00B37C37">
      <w:pPr>
        <w:spacing w:line="360" w:lineRule="auto"/>
      </w:pPr>
      <w:r w:rsidRPr="00556D3E">
        <w:t>Djelatnost Fakulteta je:</w:t>
      </w:r>
    </w:p>
    <w:p w14:paraId="727C17BD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visoko obrazovanje</w:t>
      </w:r>
    </w:p>
    <w:p w14:paraId="1DA79FB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ustroj i izvođenje sveučilišnih i stručnih studija</w:t>
      </w:r>
    </w:p>
    <w:p w14:paraId="42A6818D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rPr>
          <w:rFonts w:eastAsia="Calibri"/>
        </w:rPr>
        <w:t xml:space="preserve">znanstvenoistraživački rad u znanstvenim područjima Tehničke znanosti i Interdisciplinarne tehničke znanosti </w:t>
      </w:r>
    </w:p>
    <w:p w14:paraId="08C4CACE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rPr>
          <w:rFonts w:eastAsia="Calibri"/>
        </w:rPr>
        <w:t>znanstvenoistraživački rad u znanstvenim poljima Građevinarstvo, Arhitektura i urbanizam, Geodezija i Interdisciplinarne tehničke znanosti</w:t>
      </w:r>
    </w:p>
    <w:p w14:paraId="00A4E661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organizacija i izvođenje programa stručnog usavršavanja, osposobljavanja te programa cjeloživotnog učenja</w:t>
      </w:r>
    </w:p>
    <w:p w14:paraId="5126CACA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organizacija i izvođenje Programa izobrazbe za osobe koje provode energetske preglede i energetsko certificiranje zgrada</w:t>
      </w:r>
    </w:p>
    <w:p w14:paraId="583E8006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rPr>
          <w:rFonts w:eastAsia="Calibri"/>
        </w:rPr>
        <w:t>suradnja sa visokoobrazovnim institucijama i znanstvenim institutima u zemlji i inozemstvu</w:t>
      </w:r>
    </w:p>
    <w:p w14:paraId="70C246E9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r w:rsidRPr="00556D3E">
        <w:t xml:space="preserve">organizacija znanstvenih i stručnih domaćih i međunarodnih simpozija, savjetovanja, konferencija, kongresa i sajmova </w:t>
      </w:r>
    </w:p>
    <w:p w14:paraId="68274597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r w:rsidRPr="00556D3E">
        <w:t>izdavanje znanstvenih i stručnih časopisa iz znanstvenog područja tehničkih znanosti</w:t>
      </w:r>
    </w:p>
    <w:p w14:paraId="45A58FE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lastRenderedPageBreak/>
        <w:t>izdavačka, knjižnična i informatička djelatnost za potrebe nastave, znanstvenog i stručnog rada</w:t>
      </w:r>
    </w:p>
    <w:p w14:paraId="7B8DF617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ispitivanja materijala, određenih dijelova ili cijele građevine u svrhu provjere, odnosno dokazivanja ispunjavanja temeljnih zahtjeva za građevinu i/ili drugih zahtjeva, odnosno uvjeta predviđenih glavnim projektom ili izvješćem o obavljenoj kontroli projekta</w:t>
      </w:r>
    </w:p>
    <w:p w14:paraId="1026CF83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kontrolna ispitivanja materijala koja se provode na temelju posebnih propisa, projekta građevine ili sumnje</w:t>
      </w:r>
    </w:p>
    <w:p w14:paraId="3BF39182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utvrđivanje uvjeta za građenje (temeljno tlo, geološke, hidrološke, hidrotehničke, seizmičke, prometne, okolišne i druge uvjete)</w:t>
      </w:r>
    </w:p>
    <w:p w14:paraId="0A21F58E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utvrđivanje stanja materijala i građevine u odnosu na ispunjavanje temeljnih zahtjeva za građevinu</w:t>
      </w:r>
    </w:p>
    <w:p w14:paraId="53D60D72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r w:rsidRPr="00556D3E">
        <w:t>prijevoz za vlastite potrebe</w:t>
      </w:r>
    </w:p>
    <w:p w14:paraId="55CEA57B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</w:pPr>
      <w:r w:rsidRPr="00556D3E">
        <w:t>ostala trgovina na malo izvan prodavaonica, štandova i tržnica, prodaja promotivnih proizvoda i materijala za potrebe promidžbe Fakulteta te prodaja vlastitih izdanja</w:t>
      </w:r>
    </w:p>
    <w:p w14:paraId="73AF3C11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 xml:space="preserve">obavljanje stručnih poslova i djelatnosti (izrada studija, elaborata, stručnih mišljenja, savjetovanja, kontrola, nadzora, recenzija i sl.) u području graditeljstva, arhitekture i urbanizma, geodezije, prostornog uređenja, projektiranja, stručnog nadzora, građenja, upravljanja projektima građenja te ispitivanja i prethodnih istraživanja  </w:t>
      </w:r>
    </w:p>
    <w:p w14:paraId="24A056F5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građevinsko i arhitektonsko projektiranje i izrada natječajne dokumentacije</w:t>
      </w:r>
    </w:p>
    <w:p w14:paraId="3634B55E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provođenje tehničkih ispitivanja i analiza građevina</w:t>
      </w:r>
    </w:p>
    <w:p w14:paraId="1F1EB21D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obavljanje stručnih poslova zaštite okoliša</w:t>
      </w:r>
    </w:p>
    <w:p w14:paraId="77A3C9A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suradnja u izradi građevinske regulative (smjernice, propisi, standardi, zakoni)</w:t>
      </w:r>
    </w:p>
    <w:p w14:paraId="617B80E0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kontrola projekata u pogledu sigurnosti, funkcionalnosti i ekonomičnosti</w:t>
      </w:r>
    </w:p>
    <w:p w14:paraId="5A0C0B95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obavljanje recenzentskih poslova i provedba stručnih vještačenja</w:t>
      </w:r>
    </w:p>
    <w:p w14:paraId="1B2536C9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savjetovanja u području građevinarstva, arhitekture i urbanizma, i geodezije</w:t>
      </w:r>
    </w:p>
    <w:p w14:paraId="7DB386D2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organiziranje i provođenje energetskih pregleda i energetsko certificiranje zgrada s jednostavnim i sa složenim tehničkim sustavom te ostalih građevina u dijelu koji se odnosi na arhitektonsko-građevinski dio</w:t>
      </w:r>
    </w:p>
    <w:p w14:paraId="6B48234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lastRenderedPageBreak/>
        <w:t>tehnološka unaprjeđenja, racionalizacije i inovacije u održivoj gradnji i održivom korištenju prostora</w:t>
      </w:r>
    </w:p>
    <w:p w14:paraId="497DE702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 xml:space="preserve">izrada nacrta prostornih planova i nacrta izvješća o stanju u prostoru te obavljanje poslova u vezi s pripremom i donošenjem prostornih planova i izvješća o stanju u prostoru </w:t>
      </w:r>
    </w:p>
    <w:p w14:paraId="7E14029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 xml:space="preserve">izrada natječajnih elaborata za provođenje natječaja s područja arhitekture, urbanizma, unutarnjeg uređenja i uređenja krajobraza </w:t>
      </w:r>
    </w:p>
    <w:p w14:paraId="60B3D336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i vođenje registra objekata i infrastrukture, te praćenje građevnog stanja, stanja eksploatacije i stanja održavanja</w:t>
      </w:r>
    </w:p>
    <w:p w14:paraId="6DBAAABC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stalnih geodetskih točaka za potrebe osnovnih geodetskih radova</w:t>
      </w:r>
    </w:p>
    <w:p w14:paraId="2D34F29F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izmjere, označivanja i održavanja državne granice</w:t>
      </w:r>
    </w:p>
    <w:p w14:paraId="634C8F35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izrade Hrvatske osnovne karte</w:t>
      </w:r>
    </w:p>
    <w:p w14:paraId="0B1ECF1B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izrade digitalnih ortofotokarata</w:t>
      </w:r>
    </w:p>
    <w:p w14:paraId="37FBF309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izrade detaljnih topografskih karata</w:t>
      </w:r>
    </w:p>
    <w:p w14:paraId="57A76AE6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izrade preglednih topografskih karata</w:t>
      </w:r>
    </w:p>
    <w:p w14:paraId="4CBCD019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katastarske izmjere</w:t>
      </w:r>
    </w:p>
    <w:p w14:paraId="0288210F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tehničke reambulacije</w:t>
      </w:r>
    </w:p>
    <w:p w14:paraId="3B68E4FC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prevođenja katastarskog plana u digitalni oblik</w:t>
      </w:r>
    </w:p>
    <w:p w14:paraId="42257BA7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prevođenja digitalnog katastarskog plana u zadanu strukturu</w:t>
      </w:r>
    </w:p>
    <w:p w14:paraId="330599EC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za homogenizaciju katastarskog plana</w:t>
      </w:r>
    </w:p>
    <w:p w14:paraId="78EECDEB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parcelacijskih i drugih geodetskih elaborata katastra zemljišta</w:t>
      </w:r>
    </w:p>
    <w:p w14:paraId="7C5EB2BE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parcelacijskih i drugih geodetskih elaborata katastra nekretnina</w:t>
      </w:r>
    </w:p>
    <w:p w14:paraId="57FC2553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parcelacijskih i drugih geodetskih elaborata za potrebe pojedinačnog prevođenja katastarskih čestica katastra zemljišta u katastarske čestice katastra nekretnina</w:t>
      </w:r>
    </w:p>
    <w:p w14:paraId="7F30B631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elaborata katastra vodova i stručne geodetske poslove za potrebe pružanja geodetskih usluga</w:t>
      </w:r>
    </w:p>
    <w:p w14:paraId="0ACA7C3A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tehničko vođenje katastra vodova</w:t>
      </w:r>
    </w:p>
    <w:p w14:paraId="150C6B7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lastRenderedPageBreak/>
        <w:t>izrada posebnih geodetskih podloga za potrebe izrade dokumenata i akata prostornog uređenja</w:t>
      </w:r>
    </w:p>
    <w:p w14:paraId="1883055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posebnih geodetskih podloga za potrebe projektiranja</w:t>
      </w:r>
    </w:p>
    <w:p w14:paraId="7570263A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posebnih elaborata stanja građevine prije rekonstrukcije</w:t>
      </w:r>
    </w:p>
    <w:p w14:paraId="6A77808B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geodetskoga projekta</w:t>
      </w:r>
    </w:p>
    <w:p w14:paraId="058B4FE8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iskolčenje građevine i izradu elaborata iskolčenja građevine</w:t>
      </w:r>
    </w:p>
    <w:p w14:paraId="4C8530FA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geodetskog situacijskog nacrta i izgrađene građevine</w:t>
      </w:r>
    </w:p>
    <w:p w14:paraId="2CB4BB6A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geodetsko praćenje građevine u gradnji i izradu elaborata geodetskog praćenja</w:t>
      </w:r>
    </w:p>
    <w:p w14:paraId="2C86AE1F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praćenje pomaka građevine u njezinom održavanju i izradu elaborata geodetskog praćenja</w:t>
      </w:r>
    </w:p>
    <w:p w14:paraId="45D2A238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geodetski poslovi koji se obavljaju u okviru urbane komasacije</w:t>
      </w:r>
    </w:p>
    <w:p w14:paraId="3CA618B5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projekta komasacije poljoprivrednog zemljišta i geodetske poslove koji se obavljaju u okviru komasacije poljoprivrednog zemljišta</w:t>
      </w:r>
    </w:p>
    <w:p w14:paraId="4B0EB3D7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izrada posebnih geodetskih podloga za zaštićena i štićena područja</w:t>
      </w:r>
    </w:p>
    <w:p w14:paraId="0E162204" w14:textId="77777777" w:rsidR="00B37C37" w:rsidRPr="00556D3E" w:rsidRDefault="00B37C37" w:rsidP="00B37C37">
      <w:pPr>
        <w:numPr>
          <w:ilvl w:val="0"/>
          <w:numId w:val="2"/>
        </w:numPr>
        <w:spacing w:beforeLines="40" w:before="96" w:afterLines="40" w:after="96" w:line="360" w:lineRule="auto"/>
        <w:jc w:val="both"/>
        <w:rPr>
          <w:rFonts w:eastAsia="Calibri"/>
        </w:rPr>
      </w:pPr>
      <w:r w:rsidRPr="00556D3E">
        <w:t>stručni nadzor nad radovima</w:t>
      </w:r>
    </w:p>
    <w:p w14:paraId="02239DF1" w14:textId="77777777" w:rsidR="00B37C37" w:rsidRPr="00556D3E" w:rsidRDefault="00B37C37" w:rsidP="00B37C37">
      <w:pPr>
        <w:pStyle w:val="ListParagraph"/>
        <w:numPr>
          <w:ilvl w:val="0"/>
          <w:numId w:val="2"/>
        </w:numPr>
        <w:spacing w:beforeLines="40" w:before="96" w:afterLines="40" w:after="96" w:line="360" w:lineRule="auto"/>
        <w:jc w:val="both"/>
      </w:pPr>
      <w:r w:rsidRPr="00556D3E">
        <w:rPr>
          <w:rFonts w:eastAsia="Times New Roman"/>
          <w:lang w:eastAsia="en-GB"/>
        </w:rPr>
        <w:t>ostale stručne, znanstvene i tehničke djelatnosti</w:t>
      </w:r>
    </w:p>
    <w:p w14:paraId="2B6ED9A7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259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Zakonske i druge pravne osnove</w:t>
      </w:r>
    </w:p>
    <w:p w14:paraId="56A0B0DD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visokom obrazovanju i znanstvenoj djelatnosti </w:t>
      </w:r>
      <w:hyperlink r:id="rId12" w:history="1">
        <w:r w:rsidRPr="00556D3E">
          <w:rPr>
            <w:rFonts w:eastAsia="Calibri"/>
            <w:bdr w:val="none" w:sz="0" w:space="0" w:color="auto" w:frame="1"/>
          </w:rPr>
          <w:t>(„Narodne novine“ br. 119/22.)</w:t>
        </w:r>
      </w:hyperlink>
    </w:p>
    <w:p w14:paraId="6DADECEB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radu („Narodne novine“ br. 93/14., 127/17., 98/19., 151/22., 46/23. i 64/23.)</w:t>
      </w:r>
    </w:p>
    <w:p w14:paraId="4466DD05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ustanovama („Narodne novine“ br. 76/93., 29/97., 47/99., 35/08., 127/19. i 151/22.)</w:t>
      </w:r>
    </w:p>
    <w:p w14:paraId="3939E727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zaštiti na radu („Narodne novine“ br. 71/14., 118/14., 154/14. , 94/18. i 96/18.)</w:t>
      </w:r>
    </w:p>
    <w:p w14:paraId="7D6590F1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akademskom i stručnom nazivu i akademskom stupnju („Narodne novine“ br. 123/23.)</w:t>
      </w:r>
    </w:p>
    <w:p w14:paraId="3C765C38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Zakon o plaćama u državnoj službi i javnim službama („Narodne novine“ br. 155/23.)</w:t>
      </w:r>
    </w:p>
    <w:p w14:paraId="23BCB520" w14:textId="77777777" w:rsidR="00B37C37" w:rsidRPr="00556D3E" w:rsidRDefault="00B37C37" w:rsidP="00B37C37">
      <w:pPr>
        <w:spacing w:line="360" w:lineRule="auto"/>
        <w:jc w:val="both"/>
      </w:pPr>
      <w:r w:rsidRPr="00556D3E">
        <w:t>Zakon o javnoj nabavi („Narodne novine“ br. 120/16. i 114/22.)</w:t>
      </w:r>
    </w:p>
    <w:p w14:paraId="197D4BDE" w14:textId="77777777" w:rsidR="00B37C37" w:rsidRPr="00556D3E" w:rsidRDefault="00B37C37" w:rsidP="00B37C37">
      <w:pPr>
        <w:spacing w:line="360" w:lineRule="auto"/>
        <w:jc w:val="both"/>
      </w:pPr>
      <w:r w:rsidRPr="00556D3E">
        <w:t>Zakon o sustavu unutarnjih kontrola u javnom sektoru („Narodne novine“ br. 78/15., 102/19. i 105/25.)</w:t>
      </w:r>
    </w:p>
    <w:p w14:paraId="76D442CF" w14:textId="77777777" w:rsidR="00B37C37" w:rsidRPr="00556D3E" w:rsidRDefault="00B37C37" w:rsidP="00B37C37">
      <w:pPr>
        <w:spacing w:line="360" w:lineRule="auto"/>
        <w:jc w:val="both"/>
      </w:pPr>
      <w:r w:rsidRPr="00556D3E">
        <w:t>Zakon o osiguravanju kvalitete u visokom obrazovanju i znanosti („Narodne novine“ br. 151/22.)</w:t>
      </w:r>
    </w:p>
    <w:p w14:paraId="4814041F" w14:textId="77777777" w:rsidR="00B37C37" w:rsidRPr="00556D3E" w:rsidRDefault="00B37C37" w:rsidP="00B37C37">
      <w:pPr>
        <w:spacing w:line="360" w:lineRule="auto"/>
      </w:pPr>
      <w:r w:rsidRPr="00556D3E">
        <w:t>Temeljni kolektivni ugovor za zaposlenike u javnim službama („Narodne novine“ br. 29/24.)</w:t>
      </w:r>
    </w:p>
    <w:p w14:paraId="42EEFC18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lastRenderedPageBreak/>
        <w:t>Kolektivni ugovor za znanost i visoko obrazovanje („Narodne novine“ br. 9/19., 9/19, 122/19., 52/20.)</w:t>
      </w:r>
    </w:p>
    <w:p w14:paraId="6549EE99" w14:textId="77777777" w:rsidR="00B37C37" w:rsidRPr="00556D3E" w:rsidRDefault="00B37C37" w:rsidP="00B37C37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6D3E">
        <w:rPr>
          <w:rFonts w:ascii="Times New Roman" w:hAnsi="Times New Roman" w:cs="Times New Roman"/>
          <w:color w:val="auto"/>
          <w:sz w:val="24"/>
          <w:szCs w:val="24"/>
        </w:rPr>
        <w:t>Uredba o nazivima radnih mjesta, uvjetima za raspored i koeficijentima za obračun plaće u javnim službama („Narodne novine“ br. 22/24.)</w:t>
      </w:r>
    </w:p>
    <w:p w14:paraId="6053412A" w14:textId="77777777" w:rsidR="00B37C37" w:rsidRPr="00556D3E" w:rsidRDefault="00B37C37" w:rsidP="00B37C37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6D3E">
        <w:rPr>
          <w:rFonts w:ascii="Times New Roman" w:hAnsi="Times New Roman" w:cs="Times New Roman"/>
          <w:color w:val="auto"/>
          <w:sz w:val="24"/>
          <w:szCs w:val="24"/>
        </w:rPr>
        <w:t>Pravilnik o znanstvenim i interdisciplinarnim područjima, poljima i granama te umjetničkom području, poljima i granama (</w:t>
      </w:r>
      <w:r w:rsidRPr="00556D3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Narodne novine“ br. 3/24.)</w:t>
      </w:r>
    </w:p>
    <w:p w14:paraId="74F7E370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Odluka o obliku i načinu provedbe nastupnog predavanja za izbor u znanstveno-nastavna zvanja, umjetničko-nastavna i nastavna zvanja („</w:t>
      </w:r>
      <w:hyperlink r:id="rId13" w:history="1">
        <w:r w:rsidRPr="00556D3E">
          <w:rPr>
            <w:rFonts w:eastAsia="Calibri"/>
            <w:bdr w:val="none" w:sz="0" w:space="0" w:color="auto" w:frame="1"/>
          </w:rPr>
          <w:t>Narodne novine“ br. 129/2005</w:t>
        </w:r>
      </w:hyperlink>
      <w:r w:rsidRPr="00556D3E">
        <w:rPr>
          <w:rFonts w:eastAsia="Calibri"/>
        </w:rPr>
        <w:t>)</w:t>
      </w:r>
    </w:p>
    <w:p w14:paraId="64DD3134" w14:textId="77777777" w:rsidR="00B37C37" w:rsidRPr="00556D3E" w:rsidRDefault="00B37C37" w:rsidP="00B37C37">
      <w:pPr>
        <w:spacing w:line="360" w:lineRule="auto"/>
        <w:textAlignment w:val="baseline"/>
        <w:rPr>
          <w:rFonts w:eastAsia="Calibri"/>
          <w:bdr w:val="none" w:sz="0" w:space="0" w:color="auto" w:frame="1"/>
        </w:rPr>
      </w:pPr>
      <w:r w:rsidRPr="00556D3E">
        <w:rPr>
          <w:rFonts w:eastAsia="Calibri"/>
        </w:rPr>
        <w:t>Odluka o nužnim uvjetima za ocjenu nastavne i stručne djelatnosti u postupku izbora u nastavna zvanja („</w:t>
      </w:r>
      <w:hyperlink r:id="rId14" w:history="1">
        <w:r w:rsidRPr="00556D3E">
          <w:rPr>
            <w:rFonts w:eastAsia="Calibri"/>
            <w:bdr w:val="none" w:sz="0" w:space="0" w:color="auto" w:frame="1"/>
          </w:rPr>
          <w:t>Narodne novine“ br. 13/2012)</w:t>
        </w:r>
        <w:r w:rsidRPr="00556D3E">
          <w:rPr>
            <w:rFonts w:eastAsia="Calibri"/>
            <w:bdr w:val="none" w:sz="0" w:space="0" w:color="auto" w:frame="1"/>
          </w:rPr>
          <w:br/>
        </w:r>
      </w:hyperlink>
      <w:r w:rsidRPr="00556D3E">
        <w:rPr>
          <w:rFonts w:eastAsia="Calibri"/>
        </w:rPr>
        <w:t>Odluka o izmjeni i dopuni Odluke o nužnim uvjetima za ocjenu nastavne i stručne djelatnosti u postupku izbora u nastavna zvanja („</w:t>
      </w:r>
      <w:hyperlink r:id="rId15" w:history="1">
        <w:r w:rsidRPr="00556D3E">
          <w:rPr>
            <w:rFonts w:eastAsia="Calibri"/>
            <w:bdr w:val="none" w:sz="0" w:space="0" w:color="auto" w:frame="1"/>
          </w:rPr>
          <w:t>Narodne novine“ br. 120/2021</w:t>
        </w:r>
      </w:hyperlink>
      <w:r w:rsidRPr="00556D3E">
        <w:rPr>
          <w:rFonts w:eastAsia="Calibri"/>
        </w:rPr>
        <w:t>)</w:t>
      </w:r>
    </w:p>
    <w:p w14:paraId="14B578ED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Odluka o nužnim uvjetima za ocjenu nastavne i stručne djelatnosti u postupku izbora u znanstveno-nastavna zvanja („</w:t>
      </w:r>
      <w:hyperlink r:id="rId16" w:history="1">
        <w:r w:rsidRPr="00556D3E">
          <w:rPr>
            <w:rFonts w:eastAsia="Calibri"/>
            <w:bdr w:val="none" w:sz="0" w:space="0" w:color="auto" w:frame="1"/>
          </w:rPr>
          <w:t>Narodne novine“ br. 106/2006</w:t>
        </w:r>
      </w:hyperlink>
      <w:r w:rsidRPr="00556D3E">
        <w:rPr>
          <w:rFonts w:eastAsia="Calibri"/>
        </w:rPr>
        <w:t xml:space="preserve"> i 122/2017) </w:t>
      </w:r>
    </w:p>
    <w:p w14:paraId="10ECD831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Odluka o izmjeni i dopuni Odluke o nužnim uvjetima za ocjenu nastavne i znanstveno-stručne djelatnosti u postupku izbora u znanstveno-nastavna zvanja („</w:t>
      </w:r>
      <w:hyperlink r:id="rId17" w:history="1">
        <w:r w:rsidRPr="00556D3E">
          <w:rPr>
            <w:rFonts w:eastAsia="Calibri"/>
            <w:bdr w:val="none" w:sz="0" w:space="0" w:color="auto" w:frame="1"/>
          </w:rPr>
          <w:t>Narodne novine“ br. 120/2021</w:t>
        </w:r>
      </w:hyperlink>
      <w:r w:rsidRPr="00556D3E">
        <w:rPr>
          <w:rFonts w:eastAsia="Calibri"/>
        </w:rPr>
        <w:t>)</w:t>
      </w:r>
    </w:p>
    <w:p w14:paraId="692E9D33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Odluka o minimalnim uvjetima radnih obveza za reizbor na znanstvena, znanstveno-nastavna, umjetničko-nastavna, nastavna i stručna radna mjesta te o obliku izvješća stručnog povjerenstva o radu zaposlenika u postupku reizbora („</w:t>
      </w:r>
      <w:hyperlink r:id="rId18" w:history="1">
        <w:r w:rsidRPr="00556D3E">
          <w:rPr>
            <w:rFonts w:eastAsia="Calibri"/>
            <w:bdr w:val="none" w:sz="0" w:space="0" w:color="auto" w:frame="1"/>
          </w:rPr>
          <w:t>Narodne novine“ br. 24/2021</w:t>
        </w:r>
      </w:hyperlink>
      <w:r w:rsidRPr="00556D3E">
        <w:rPr>
          <w:rFonts w:eastAsia="Calibri"/>
        </w:rPr>
        <w:t>)</w:t>
      </w:r>
    </w:p>
    <w:p w14:paraId="3C519FB8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</w:rPr>
      </w:pPr>
      <w:r w:rsidRPr="00556D3E">
        <w:rPr>
          <w:rFonts w:eastAsia="Calibri"/>
        </w:rPr>
        <w:t>Pravilnik o uvjetima za izbor u znanstvena zvanja („</w:t>
      </w:r>
      <w:hyperlink r:id="rId19" w:history="1">
        <w:r w:rsidRPr="00556D3E">
          <w:rPr>
            <w:rFonts w:eastAsia="Calibri"/>
            <w:bdr w:val="none" w:sz="0" w:space="0" w:color="auto" w:frame="1"/>
          </w:rPr>
          <w:t>Narodne novine“ br. 28/17., 72/19., 21/21., 111/22. i 119/22.)</w:t>
        </w:r>
      </w:hyperlink>
    </w:p>
    <w:p w14:paraId="226928CB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Pravilnik o sustavu unutarnjih kontrola u javnom sektoru </w:t>
      </w:r>
      <w:hyperlink r:id="rId20" w:history="1">
        <w:r w:rsidRPr="00556D3E">
          <w:rPr>
            <w:rFonts w:eastAsia="Calibri"/>
            <w:bdr w:val="none" w:sz="0" w:space="0" w:color="auto" w:frame="1"/>
          </w:rPr>
          <w:t>(„Narodne novine“ br. 58/16.</w:t>
        </w:r>
      </w:hyperlink>
      <w:r w:rsidRPr="00556D3E">
        <w:rPr>
          <w:rFonts w:eastAsia="Calibri"/>
          <w:bdr w:val="none" w:sz="0" w:space="0" w:color="auto" w:frame="1"/>
        </w:rPr>
        <w:t>)</w:t>
      </w:r>
    </w:p>
    <w:p w14:paraId="374EAA25" w14:textId="77777777" w:rsidR="00B37C37" w:rsidRPr="00556D3E" w:rsidRDefault="00B37C37" w:rsidP="00B37C37">
      <w:pPr>
        <w:spacing w:line="360" w:lineRule="auto"/>
        <w:jc w:val="both"/>
        <w:rPr>
          <w:rFonts w:eastAsia="Calibri"/>
          <w:bdr w:val="none" w:sz="0" w:space="0" w:color="auto" w:frame="1"/>
        </w:rPr>
      </w:pPr>
      <w:r w:rsidRPr="00556D3E">
        <w:t xml:space="preserve">Pravilnik o unutarnjoj reviziji u javnom sektoru </w:t>
      </w:r>
      <w:hyperlink r:id="rId21" w:history="1">
        <w:r w:rsidRPr="00556D3E">
          <w:rPr>
            <w:rFonts w:eastAsia="Calibri"/>
            <w:bdr w:val="none" w:sz="0" w:space="0" w:color="auto" w:frame="1"/>
          </w:rPr>
          <w:t>(„Narodne novine“ br. 42/16.</w:t>
        </w:r>
      </w:hyperlink>
      <w:r w:rsidRPr="00556D3E">
        <w:rPr>
          <w:rFonts w:eastAsia="Calibri"/>
          <w:bdr w:val="none" w:sz="0" w:space="0" w:color="auto" w:frame="1"/>
        </w:rPr>
        <w:t xml:space="preserve"> i 77/19.)</w:t>
      </w:r>
    </w:p>
    <w:p w14:paraId="5FE22255" w14:textId="77777777" w:rsidR="00B37C37" w:rsidRPr="00556D3E" w:rsidRDefault="00B37C37" w:rsidP="00B37C37">
      <w:pPr>
        <w:spacing w:line="360" w:lineRule="auto"/>
        <w:jc w:val="both"/>
        <w:textAlignment w:val="baseline"/>
        <w:rPr>
          <w:rFonts w:eastAsia="Calibri"/>
          <w:bdr w:val="none" w:sz="0" w:space="0" w:color="auto" w:frame="1"/>
        </w:rPr>
      </w:pPr>
      <w:r w:rsidRPr="00556D3E">
        <w:rPr>
          <w:rFonts w:eastAsia="Calibri"/>
          <w:bdr w:val="none" w:sz="0" w:space="0" w:color="auto" w:frame="1"/>
        </w:rPr>
        <w:t xml:space="preserve">Pravilnik o provedbi izbora/reizbora na znanstveno-nastavna, umjetničko-nastavna, nastavnička, suradnička i stručna radna mjesta na Sveučilištu Josipa Jurja Strossmayera u Osijeku, pročišćeni tekst, ožujak 2025. </w:t>
      </w:r>
    </w:p>
    <w:p w14:paraId="014C0F5E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2" w:tgtFrame="_blank" w:history="1">
        <w:r w:rsidR="00B37C37" w:rsidRPr="00556D3E">
          <w:rPr>
            <w:rFonts w:eastAsia="Calibri"/>
            <w:bdr w:val="none" w:sz="0" w:space="0" w:color="auto" w:frame="1"/>
          </w:rPr>
          <w:t>Statut</w:t>
        </w:r>
      </w:hyperlink>
      <w:r w:rsidR="00B37C37" w:rsidRPr="00556D3E">
        <w:rPr>
          <w:rFonts w:eastAsia="Calibri"/>
        </w:rPr>
        <w:t xml:space="preserve"> Sveučilišta Josipa Jurja Strossmayera u Osijeku </w:t>
      </w:r>
    </w:p>
    <w:p w14:paraId="5DF63F9F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3" w:tgtFrame="_blank" w:history="1">
        <w:r w:rsidR="00B37C37" w:rsidRPr="00556D3E">
          <w:rPr>
            <w:rFonts w:eastAsia="Calibri"/>
            <w:bdr w:val="none" w:sz="0" w:space="0" w:color="auto" w:frame="1"/>
          </w:rPr>
          <w:t>Statut Građevinskog i arhitektonskog fakulteta Osijek, pročišćeni tekst, ožujak 2026.</w:t>
        </w:r>
      </w:hyperlink>
    </w:p>
    <w:p w14:paraId="4AF392A0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4" w:history="1">
        <w:r w:rsidR="00B37C37" w:rsidRPr="00556D3E">
          <w:rPr>
            <w:rFonts w:eastAsia="Calibri"/>
            <w:bdr w:val="none" w:sz="0" w:space="0" w:color="auto" w:frame="1"/>
          </w:rPr>
          <w:t>Pravilnik o izdavačkoj djelatnosti Sveučilišta Josipa Jurja Strossmayera u Osijeku</w:t>
        </w:r>
      </w:hyperlink>
    </w:p>
    <w:p w14:paraId="7D4CDD96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5" w:tgtFrame="_blank" w:history="1">
        <w:r w:rsidR="00B37C37" w:rsidRPr="00556D3E">
          <w:rPr>
            <w:rFonts w:eastAsia="Calibri"/>
            <w:bdr w:val="none" w:sz="0" w:space="0" w:color="auto" w:frame="1"/>
          </w:rPr>
          <w:t>Pravilnik o raspisivanju i provedbi javnih natječaja na sveučilištu Josipa Jurja Strossmayera u Osijeku</w:t>
        </w:r>
      </w:hyperlink>
    </w:p>
    <w:p w14:paraId="08DDBF0D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  <w:bdr w:val="none" w:sz="0" w:space="0" w:color="auto" w:frame="1"/>
        </w:rPr>
      </w:pPr>
      <w:hyperlink r:id="rId26" w:tgtFrame="_blank" w:history="1">
        <w:r w:rsidR="00B37C37" w:rsidRPr="00556D3E">
          <w:rPr>
            <w:rFonts w:eastAsia="Calibri"/>
            <w:bdr w:val="none" w:sz="0" w:space="0" w:color="auto" w:frame="1"/>
          </w:rPr>
          <w:t>Etički kodeks Sveučilišta Josipa Jurja Strossmayera u Osijeku</w:t>
        </w:r>
      </w:hyperlink>
    </w:p>
    <w:p w14:paraId="3DF71D6E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lastRenderedPageBreak/>
        <w:t>Pravilnik za provedbu studentskih izbora za Studentski zbor Sveučilišta Josipa Jurja Strossmayera u Osijeku i Studentski zbor znanstveno-nastavnih/umjetničko-nastavnih sastavnica Sveučilišta Josipa Jurja Strossmayera u Osijeku, pročišćeni tekst, travanj 2023.</w:t>
      </w:r>
    </w:p>
    <w:p w14:paraId="4C30D848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Pravilnik o ustroju i djelovanju sustava za osiguranje kvalitete, pročišćeni tekst, rujan 2013.</w:t>
      </w:r>
    </w:p>
    <w:p w14:paraId="08E61B66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 xml:space="preserve">Pravilnik o Erasmus+ programu međunarodne mobilnosti, pročišćeni tekst 2018. </w:t>
      </w:r>
    </w:p>
    <w:p w14:paraId="7EB5D857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Pravilnik o financijskom poslovanju, pročišćeni tekst, 2012.</w:t>
      </w:r>
    </w:p>
    <w:p w14:paraId="21397BF7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Pravilnik o poslijediplomskim studijima na Sveučilištu Josipa Jurja Strossmayera u Osijeku</w:t>
      </w:r>
    </w:p>
    <w:p w14:paraId="35557E09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Pravilnik o sprječavanju nepotizma</w:t>
      </w:r>
    </w:p>
    <w:p w14:paraId="2BD0E7CD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 xml:space="preserve">Pravilnik o stegovnoj odgovornosti zaposlenika Sveučilišta Josipa Jurja Strossmayera u Osijeku, listopad 2024.Pravilnik o izdavanju suglasnosti za dodatan rad zaposlenika izvan Sveučilišta Josipa Jurja Strossmayera u Osijeku </w:t>
      </w:r>
    </w:p>
    <w:p w14:paraId="085976B9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Pravilnik o provedbi postupaka jednostavne nabave roba, radova i uslugaPravilnik o ostvarivanju i korištenju namjenskih prihoda, vlastitih prihoda i nenamjenskih donacija Sveučilišta Josipa Jurja Strossmayera u Osijeku</w:t>
      </w:r>
    </w:p>
    <w:p w14:paraId="6B2C431D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Procedura zaprimanja i provjere računa i plaćanja po računima</w:t>
      </w:r>
    </w:p>
    <w:p w14:paraId="1C179A4F" w14:textId="77777777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>Interni pravilnik o unutarnjoj reviziji na Sveučilištu Josipa Jurja Strossmayera u Osijeku</w:t>
      </w:r>
    </w:p>
    <w:p w14:paraId="50879C65" w14:textId="7F2CEE32" w:rsidR="00B37C37" w:rsidRPr="00556D3E" w:rsidRDefault="00B37C37" w:rsidP="00B37C37">
      <w:pPr>
        <w:spacing w:line="360" w:lineRule="auto"/>
        <w:jc w:val="both"/>
        <w:textAlignment w:val="baseline"/>
      </w:pPr>
      <w:r w:rsidRPr="00556D3E">
        <w:t xml:space="preserve">Pravilnik o stegovnoj odgovornosti studenata Sveučilišta Josipa Jurja Strossmayera u Osijeku, listopad 2024. </w:t>
      </w:r>
    </w:p>
    <w:p w14:paraId="7D87A468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7" w:tgtFrame="_blank" w:history="1">
        <w:r w:rsidR="00B37C37" w:rsidRPr="00556D3E">
          <w:rPr>
            <w:rFonts w:eastAsia="Calibri"/>
            <w:bdr w:val="none" w:sz="0" w:space="0" w:color="auto" w:frame="1"/>
          </w:rPr>
          <w:t>Pravilnik o studijima i studiranju na Sveučilištu Josipa Jurja Strossmayera u Osijeku</w:t>
        </w:r>
      </w:hyperlink>
      <w:r w:rsidR="00B37C37" w:rsidRPr="00556D3E">
        <w:rPr>
          <w:rFonts w:eastAsia="Calibri"/>
          <w:bdr w:val="none" w:sz="0" w:space="0" w:color="auto" w:frame="1"/>
        </w:rPr>
        <w:t>, pročišćeni tekst, ožujak 2025.</w:t>
      </w:r>
    </w:p>
    <w:p w14:paraId="57BB2231" w14:textId="77777777" w:rsidR="00B37C37" w:rsidRPr="00556D3E" w:rsidRDefault="00D12B8F" w:rsidP="00B37C37">
      <w:pPr>
        <w:spacing w:line="360" w:lineRule="auto"/>
        <w:jc w:val="both"/>
        <w:textAlignment w:val="baseline"/>
        <w:rPr>
          <w:rFonts w:eastAsia="Calibri"/>
        </w:rPr>
      </w:pPr>
      <w:hyperlink r:id="rId28" w:tgtFrame="_blank" w:history="1">
        <w:r w:rsidR="00B37C37" w:rsidRPr="00556D3E">
          <w:rPr>
            <w:rFonts w:eastAsia="Calibri"/>
            <w:bdr w:val="none" w:sz="0" w:space="0" w:color="auto" w:frame="1"/>
          </w:rPr>
          <w:t>Pravilnik o sukobima interesa i obveza</w:t>
        </w:r>
      </w:hyperlink>
    </w:p>
    <w:p w14:paraId="411B87BE" w14:textId="77777777" w:rsidR="00B37C37" w:rsidRPr="00556D3E" w:rsidRDefault="00B37C37" w:rsidP="00B37C37">
      <w:pPr>
        <w:spacing w:line="360" w:lineRule="auto"/>
        <w:jc w:val="both"/>
      </w:pPr>
      <w:r w:rsidRPr="00556D3E">
        <w:t>Pravilnik o uvjetima i načinu ostvarivanja prava na dodjelu studentskih stipendija i potpora Sveučilišta Josipa Jurja Strossmayera u Osijeku</w:t>
      </w:r>
    </w:p>
    <w:p w14:paraId="58336AF9" w14:textId="77777777" w:rsidR="00B37C37" w:rsidRPr="00556D3E" w:rsidRDefault="00B37C37" w:rsidP="00B37C37">
      <w:pPr>
        <w:spacing w:line="360" w:lineRule="auto"/>
        <w:jc w:val="both"/>
      </w:pPr>
      <w:r w:rsidRPr="00556D3E">
        <w:t>Pravilnik o vrednovanju rada asistenata, poslijedoktoranada i mentora</w:t>
      </w:r>
    </w:p>
    <w:p w14:paraId="479BC253" w14:textId="77777777" w:rsidR="00B37C37" w:rsidRPr="00556D3E" w:rsidRDefault="00B37C37" w:rsidP="00B37C37">
      <w:pPr>
        <w:spacing w:line="360" w:lineRule="auto"/>
        <w:jc w:val="both"/>
      </w:pPr>
      <w:r w:rsidRPr="00556D3E">
        <w:t>Pravilnik o popisu imovine i obveza i postupanju s imovinom</w:t>
      </w:r>
    </w:p>
    <w:p w14:paraId="3D7ACB43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Pravilnik o radu Građevinskog i arhitektonskog fakulteta </w:t>
      </w:r>
    </w:p>
    <w:p w14:paraId="2AD48C67" w14:textId="77777777" w:rsidR="00B37C37" w:rsidRPr="00556D3E" w:rsidRDefault="00B37C37" w:rsidP="00B37C37">
      <w:pPr>
        <w:spacing w:line="360" w:lineRule="auto"/>
        <w:jc w:val="both"/>
      </w:pPr>
      <w:r w:rsidRPr="00556D3E">
        <w:t>Pravilnik o radu Knjižnice Građevinskog i arhitektonskog fakulteta Osijek</w:t>
      </w:r>
    </w:p>
    <w:p w14:paraId="371B14B3" w14:textId="77777777" w:rsidR="00B37C37" w:rsidRPr="00556D3E" w:rsidRDefault="00B37C37" w:rsidP="00B37C37">
      <w:pPr>
        <w:spacing w:line="360" w:lineRule="auto"/>
        <w:jc w:val="both"/>
      </w:pPr>
      <w:r w:rsidRPr="00556D3E">
        <w:t>Pravilnik o korištenju službenog vozila Građevinskog i arhitektonskog fakulteta Osijek, pročišćeni tekst</w:t>
      </w:r>
    </w:p>
    <w:p w14:paraId="24F5E33B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Pravilnik o postupku unutarnjeg prijavljivanja nepravilnosti </w:t>
      </w:r>
    </w:p>
    <w:p w14:paraId="081B1DDC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Pravilnik o zaštiti osobnih podataka </w:t>
      </w:r>
    </w:p>
    <w:p w14:paraId="13554915" w14:textId="77777777" w:rsidR="00B37C37" w:rsidRPr="00556D3E" w:rsidRDefault="00B37C37" w:rsidP="00B37C37">
      <w:pPr>
        <w:spacing w:line="360" w:lineRule="auto"/>
        <w:jc w:val="both"/>
      </w:pPr>
      <w:r w:rsidRPr="00556D3E">
        <w:t>Pravilnik o organizaciji sustava kvalitete visokog obrazovanja na Građevinskom i arhitektonskom fakultetu Osijek</w:t>
      </w:r>
    </w:p>
    <w:p w14:paraId="49E15B08" w14:textId="77777777" w:rsidR="00B37C37" w:rsidRPr="00556D3E" w:rsidRDefault="00B37C37" w:rsidP="00B37C37">
      <w:pPr>
        <w:spacing w:line="360" w:lineRule="auto"/>
        <w:jc w:val="both"/>
      </w:pPr>
      <w:r w:rsidRPr="00556D3E">
        <w:t>Pravilnik o završnim i diplomskim ispitima - pročišćeni tekst</w:t>
      </w:r>
    </w:p>
    <w:p w14:paraId="656E28C8" w14:textId="77777777" w:rsidR="00B37C37" w:rsidRPr="00556D3E" w:rsidRDefault="00B37C37" w:rsidP="00B37C37">
      <w:pPr>
        <w:spacing w:line="360" w:lineRule="auto"/>
        <w:jc w:val="both"/>
      </w:pPr>
      <w:r w:rsidRPr="00556D3E">
        <w:lastRenderedPageBreak/>
        <w:t>Pravila za upravljanje dokumentarnim gradivom s rokovima čuvanja</w:t>
      </w:r>
    </w:p>
    <w:p w14:paraId="4E1F698E" w14:textId="77777777" w:rsidR="00B37C37" w:rsidRPr="00556D3E" w:rsidRDefault="00B37C37" w:rsidP="00B37C37">
      <w:pPr>
        <w:spacing w:line="360" w:lineRule="auto"/>
        <w:jc w:val="both"/>
      </w:pPr>
      <w:r w:rsidRPr="00556D3E">
        <w:t>Pravilnik o nastavnim i stručnim bazama</w:t>
      </w:r>
    </w:p>
    <w:p w14:paraId="262151D1" w14:textId="77777777" w:rsidR="00B37C37" w:rsidRPr="00556D3E" w:rsidRDefault="00B37C37" w:rsidP="00B37C37">
      <w:pPr>
        <w:spacing w:line="360" w:lineRule="auto"/>
        <w:jc w:val="both"/>
      </w:pPr>
      <w:r w:rsidRPr="00556D3E">
        <w:t>Pravilnik o obveznoj stručnoj praksi studenata</w:t>
      </w:r>
    </w:p>
    <w:p w14:paraId="674C819C" w14:textId="77777777" w:rsidR="00B37C37" w:rsidRPr="00556D3E" w:rsidRDefault="00B37C37" w:rsidP="00B37C37">
      <w:pPr>
        <w:spacing w:line="360" w:lineRule="auto"/>
        <w:jc w:val="both"/>
      </w:pPr>
      <w:r w:rsidRPr="00556D3E">
        <w:t>Pravilnik o sistematizaciji radnih mjesta Građevinskog i arhitektonskog fakulteta Osijek u sastavu sveučilišta Josipa Jurja Strossmayera u Osijeku, rujan 2024.</w:t>
      </w:r>
    </w:p>
    <w:p w14:paraId="7D1530D5" w14:textId="77777777" w:rsidR="00B37C37" w:rsidRPr="00556D3E" w:rsidRDefault="00B37C37" w:rsidP="00B37C37">
      <w:pPr>
        <w:spacing w:line="360" w:lineRule="auto"/>
        <w:jc w:val="both"/>
      </w:pPr>
      <w:r w:rsidRPr="00556D3E">
        <w:t>Pravilnik o uredskom poslovanju</w:t>
      </w:r>
    </w:p>
    <w:p w14:paraId="30FF628D" w14:textId="77777777" w:rsidR="00B37C37" w:rsidRPr="00556D3E" w:rsidRDefault="00B37C37" w:rsidP="00B37C37">
      <w:pPr>
        <w:spacing w:line="360" w:lineRule="auto"/>
        <w:jc w:val="both"/>
      </w:pPr>
      <w:r w:rsidRPr="00556D3E">
        <w:t>Pravilnik o ostvarivanju i korištenju namjenskih prihoda vlastitih prihoda i nenamjenskih donacija Građevinskog i arhitektonskog fakulteta Osijek, prosinac 2024.</w:t>
      </w:r>
    </w:p>
    <w:p w14:paraId="507488C6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Strateški program znanstvenih istraživanja za razdoblje 2023/2027 </w:t>
      </w:r>
    </w:p>
    <w:p w14:paraId="13BC31CB" w14:textId="517D98CB" w:rsidR="00B2079F" w:rsidRPr="00556D3E" w:rsidRDefault="00B37C37" w:rsidP="00B2079F">
      <w:pPr>
        <w:spacing w:line="360" w:lineRule="auto"/>
        <w:jc w:val="both"/>
      </w:pPr>
      <w:r w:rsidRPr="00556D3E">
        <w:t>Strategija razvoja Građevinskog i arhitektonskog fakulteta Osijek 2023. – 2027.</w:t>
      </w:r>
    </w:p>
    <w:p w14:paraId="5A5B78A3" w14:textId="119DFE6F" w:rsidR="00B2079F" w:rsidRPr="00556D3E" w:rsidRDefault="00B2079F" w:rsidP="00B2079F">
      <w:pPr>
        <w:spacing w:line="360" w:lineRule="auto"/>
        <w:jc w:val="both"/>
      </w:pPr>
      <w:r w:rsidRPr="00556D3E">
        <w:t>Zakon o proračunu</w:t>
      </w:r>
    </w:p>
    <w:p w14:paraId="7536B593" w14:textId="1F0DDECB" w:rsidR="00B2079F" w:rsidRPr="00556D3E" w:rsidRDefault="00B2079F" w:rsidP="00B2079F">
      <w:pPr>
        <w:spacing w:line="360" w:lineRule="auto"/>
        <w:jc w:val="both"/>
      </w:pPr>
      <w:r w:rsidRPr="00556D3E">
        <w:t>Pravilnik o polugodišnjem i godišnjem izvještaju o izvršenju proračuna i financijskih planova</w:t>
      </w:r>
    </w:p>
    <w:p w14:paraId="062498DE" w14:textId="77777777" w:rsidR="00B2079F" w:rsidRPr="00556D3E" w:rsidRDefault="00B2079F" w:rsidP="00B37C37">
      <w:pPr>
        <w:spacing w:after="240" w:line="360" w:lineRule="auto"/>
        <w:jc w:val="both"/>
      </w:pPr>
    </w:p>
    <w:p w14:paraId="753E905D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259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Ustrojstvo Fakulteta</w:t>
      </w:r>
    </w:p>
    <w:p w14:paraId="7C3543A8" w14:textId="66E74D36" w:rsidR="00B37C37" w:rsidRPr="00556D3E" w:rsidRDefault="00B37C37" w:rsidP="00B37C37">
      <w:pPr>
        <w:pStyle w:val="Default"/>
        <w:spacing w:after="240" w:line="360" w:lineRule="auto"/>
        <w:jc w:val="both"/>
        <w:rPr>
          <w:color w:val="auto"/>
          <w:lang w:val="hr-HR"/>
        </w:rPr>
      </w:pPr>
      <w:r w:rsidRPr="00556D3E">
        <w:rPr>
          <w:color w:val="auto"/>
          <w:lang w:val="hr-HR"/>
        </w:rPr>
        <w:t xml:space="preserve">Ustrojstvene jedinice Fakulteta su zavodi, laboratorij, katedre, knjižnica i tajništvo. Zavod je temeljna ustrojstvena jedinica Fakulteta za izvođenje nastavnog, znanstvenog i stručnog rada koja u svom sastavu može imati dvije ili više katedri.  Članovi zavoda su nastavnici, suradnici te stručni suradnici koji imaju ugovor o radu na Fakultetu i koji sudjeluju u izvođenju nastavnog, znanstvenog, umjetničkog i stručnog rada. Laboratorij je samostalna ustrojstvena jedinica na Fakultetu u kojoj se izvode znanstvena istraživanja vezana uz znanstvene programe i znanstvene projekte, stručna istraživanja i praktični dio nastave. Članovi laboratorija su nastavnici na znanstveno-nastavnom radnom mjestu, suradnici na suradničkim radnim mjestima, zaposlenici na stručnim radnim mjestima te laboranti koji imaju ugovor o radu na Fakultetu i koji sudjeluju u izvođenju praktičnog dijela nastave, znanstvenog i stručnog rada. Katedra je niža ustrojstvena jedinica zavoda za izvođenje prvenstveno nastavnog, ali i znanstvenog i stručnog rada. U pravilu se osniva za više srodnih predmeta, ali može biti i samostalna ustrojstvena jedinica za predmete koji ne zahtijevaju znanstveni pristup. Članovi Katedre su nastavnici i suradnici koji imaju ugovor o radu na Fakultetu i izvode nastavu odnosno sudjeluju u izvođenju nastave iz istog odnosno srodnih predmeta. Tajništvo je stručno-administrativna ustrojstvena jedinica Fakulteta za obavljanje pravnih, informatičkih, stručno-administrativnih, financijsko-računovodstvenih, poslova osiguravanja i unaprjeđivanja kvalitete, poslova vezanih uz studentska pitanja, tehničkih i pomoćnih poslova na Fakultetu te drugih poslova vezanih za uspješan rad Fakulteta utvrđenih Statutom i drugim općim aktima. </w:t>
      </w:r>
      <w:r w:rsidRPr="00556D3E">
        <w:rPr>
          <w:color w:val="auto"/>
          <w:lang w:val="hr-HR"/>
        </w:rPr>
        <w:lastRenderedPageBreak/>
        <w:t>Sve poslove Tajništvo obavlja za cijeli Fakultet, osim ako su ti poslovi u redovitoj djelatnosti drugih ustrojbenih jedinica Fakulteta utvrđenih Statutom i drugim općim aktima Fakulteta. Tajništvo ima niže ustrojstvene jedinice u svome sastavu. Radom tajništva rukovodi tajnik Fakulteta. Knjižnica je ustrojstvena jedinica Fakulteta za obavljanje knjižnično-informacijske zadaće i poslova vezanih za nastavne, znanstveno-istraživačke i stručne potrebe Fakulteta. Za neposredno i redovito rukovođenje u stručnim pitanjima, pitanjima rada s korisnicima, stjecanjem, zaštitom i obradom knjižničnog fonda, odgovoran je voditelj Knjižnice.</w:t>
      </w:r>
    </w:p>
    <w:p w14:paraId="5289F399" w14:textId="77777777" w:rsidR="00B37C37" w:rsidRPr="00556D3E" w:rsidRDefault="00B37C37" w:rsidP="00B37C37">
      <w:pPr>
        <w:pStyle w:val="Default"/>
        <w:spacing w:after="240" w:line="360" w:lineRule="auto"/>
        <w:jc w:val="both"/>
        <w:rPr>
          <w:color w:val="auto"/>
          <w:lang w:val="hr-HR"/>
        </w:rPr>
      </w:pPr>
    </w:p>
    <w:p w14:paraId="2271783F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259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Obrazloženje programa</w:t>
      </w:r>
    </w:p>
    <w:p w14:paraId="761ED83C" w14:textId="2B278665" w:rsidR="00B37C37" w:rsidRPr="00556D3E" w:rsidRDefault="00B37C37" w:rsidP="00B37C37">
      <w:pPr>
        <w:spacing w:after="240" w:line="360" w:lineRule="auto"/>
        <w:jc w:val="both"/>
      </w:pPr>
      <w:r w:rsidRPr="00556D3E">
        <w:rPr>
          <w:shd w:val="clear" w:color="auto" w:fill="FFFFFF"/>
        </w:rPr>
        <w:t xml:space="preserve">Studijski programi Građevinskog i arhitektonskog fakulteta Osijek temelj su suvremenog obrazovanja usmjerenog na razvoj praktičnih vještina i inženjerskog razmišljanja kroz rješavanje stvarnih problema. Oni pripremaju stručnjake za izazove u područjima građevinarstva te arhitekture i urbanizma, s fokusom na profesionalni razvoj i karijeru, dok poslijediplomski studiji naglasak stavljaju na znanstveno usavršavanje i istraživanje. </w:t>
      </w:r>
      <w:r w:rsidRPr="00556D3E">
        <w:t xml:space="preserve">Znanstvenu, nastavnu i stručnu djelatnost na Fakultetu izvode znanstvenici, nastavnici, te suradnici čija se kvalificiranost utvrđuje izborom u znanstvena, znanstveno-nastavna, nastavna i suradnička zvanja. Visokoobrazovni nastavni rad jedna je od temeljnih djelatnosti </w:t>
      </w:r>
      <w:r w:rsidRPr="00556D3E">
        <w:rPr>
          <w:iCs/>
        </w:rPr>
        <w:t>Fakulteta</w:t>
      </w:r>
      <w:r w:rsidRPr="00556D3E">
        <w:t xml:space="preserve"> u kojem se obrazuju studenti, prema unaprijed utvrđenom nastavnom planu i programu te stječu odgovarajuće diplome. </w:t>
      </w:r>
    </w:p>
    <w:p w14:paraId="185A5D5A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Program cjeloživotnog obrazovanja</w:t>
      </w:r>
    </w:p>
    <w:p w14:paraId="5DBBFA5E" w14:textId="5A24CB3F" w:rsidR="00B37C37" w:rsidRPr="00556D3E" w:rsidRDefault="00B37C37" w:rsidP="00B37C37">
      <w:pPr>
        <w:pStyle w:val="ListParagraph"/>
        <w:spacing w:before="240" w:line="360" w:lineRule="auto"/>
        <w:ind w:left="0"/>
        <w:jc w:val="both"/>
        <w:rPr>
          <w:shd w:val="clear" w:color="auto" w:fill="FFFFFF"/>
        </w:rPr>
      </w:pPr>
      <w:r w:rsidRPr="00556D3E">
        <w:t xml:space="preserve">Statutom Sveučilišta i Pravilnikom o studijima i studiranju na Sveučilištu utvrđeno je da Fakultet može osnivati različite programe stručnog usavršavanja, imajući u vidu koncept cjeloživotnog obrazovanja i usavršavanja. Takav se program ne smatra studijem u smislu Zakona. Po završetku programa stručnog usavršavanja Fakultet polazniku izdaje posebnu potvrdu. </w:t>
      </w:r>
      <w:r w:rsidRPr="00556D3E">
        <w:rPr>
          <w:shd w:val="clear" w:color="auto" w:fill="FFFFFF"/>
        </w:rPr>
        <w:t>Sukladno tome, Građevinski i arhitektonski fakultet Osijek već deset godina provodi program izobrazbe osoba koje provode energetsko certificiranje, energetski pregled zgrade i redoviti pregled sustava grijanja i sustava hlađenja ili klimatizacije u zgradi temeljem suglasnosti koju izdaje Ministarstvo prostornog uređenja, graditeljstva i državne imovine. Završetkom ovih programa, polaznici unaprjeđuju ne samo svoje kompetencije u području energetske održivosti i učinkovitosti već i opseg poslova i usluga koje mogu ponuditi na tržištu rada.</w:t>
      </w:r>
    </w:p>
    <w:p w14:paraId="0F80DC97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lastRenderedPageBreak/>
        <w:t>Međunarodna suradnja</w:t>
      </w:r>
    </w:p>
    <w:p w14:paraId="5D9B4AAB" w14:textId="77777777" w:rsidR="00B37C37" w:rsidRPr="00556D3E" w:rsidRDefault="00B37C37" w:rsidP="00B37C37">
      <w:pPr>
        <w:spacing w:after="150" w:line="360" w:lineRule="auto"/>
        <w:jc w:val="both"/>
      </w:pPr>
      <w:r w:rsidRPr="00556D3E">
        <w:t xml:space="preserve">Na Građevinskom i arhitektonskom fakulteta Osijek realizira se velik broj različitih vidova međunarodne suradnje kao što su suradnja temeljem bilateralnih ugovora o znanstvenoj i nastavnoj suradnji s inozemnim visokim učilištima, međunarodni stručni i znanstveni projekti, uključivanje u međunarodne mreže srodnih institucija, organizacija međunarodnih konferencija, seminara i ljetnih škola, sudjelovanje na međunarodnim konferencijama, seminarima i ljetnim školama u organizaciji drugih dionika, uključivanje vanjskih suradnika i pozvanih predavača iz inozemstva u nastavu na svim razinama studija, vanjska suradnja nastavnika Fakulteta na inozemnim institucijama, individualna suradnja pojedinih nastavnika s inozemnim institucijama, sudjelovanje u programima stipendiranja dolazne i odlazne međunarodne mobilnosti. </w:t>
      </w:r>
    </w:p>
    <w:p w14:paraId="298C7CB5" w14:textId="77777777" w:rsidR="00B37C37" w:rsidRPr="00556D3E" w:rsidRDefault="00B37C37" w:rsidP="00B37C37">
      <w:pPr>
        <w:spacing w:after="150" w:line="360" w:lineRule="auto"/>
        <w:jc w:val="both"/>
      </w:pPr>
    </w:p>
    <w:p w14:paraId="0D98E587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259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A621003 Redovna djelatnost Sveučilišta u Osijeku</w:t>
      </w:r>
    </w:p>
    <w:p w14:paraId="3DAA213E" w14:textId="77777777" w:rsidR="00B37C37" w:rsidRPr="00556D3E" w:rsidRDefault="00B37C37" w:rsidP="00B37C37">
      <w:pPr>
        <w:jc w:val="both"/>
        <w:rPr>
          <w:iCs/>
          <w:rtl/>
          <w:cs/>
          <w:lang w:bidi="ta-IN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7"/>
        <w:gridCol w:w="1666"/>
        <w:gridCol w:w="2409"/>
        <w:gridCol w:w="1169"/>
      </w:tblGrid>
      <w:tr w:rsidR="00B37C37" w:rsidRPr="00556D3E" w14:paraId="1596D222" w14:textId="77777777" w:rsidTr="00B37C37">
        <w:trPr>
          <w:trHeight w:val="511"/>
          <w:jc w:val="center"/>
        </w:trPr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42CA2004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5F3B00C9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599F5DC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E79E6C5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780A8CA9" w14:textId="77777777" w:rsidTr="00B2079F">
        <w:trPr>
          <w:trHeight w:val="1218"/>
          <w:jc w:val="center"/>
        </w:trPr>
        <w:tc>
          <w:tcPr>
            <w:tcW w:w="2157" w:type="dxa"/>
          </w:tcPr>
          <w:p w14:paraId="56082F87" w14:textId="77777777" w:rsidR="00B37C37" w:rsidRPr="00556D3E" w:rsidRDefault="00B37C37" w:rsidP="00B2079F"/>
          <w:p w14:paraId="13142B55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A621003</w:t>
            </w:r>
          </w:p>
          <w:p w14:paraId="07CF14D4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Redovna djelatnost Sveučilišta u Osijeku</w:t>
            </w:r>
          </w:p>
          <w:p w14:paraId="2E5EBE4B" w14:textId="77777777" w:rsidR="00B37C37" w:rsidRPr="00556D3E" w:rsidRDefault="00B37C37" w:rsidP="00B2079F"/>
        </w:tc>
        <w:tc>
          <w:tcPr>
            <w:tcW w:w="1666" w:type="dxa"/>
          </w:tcPr>
          <w:p w14:paraId="03B6FC58" w14:textId="77777777" w:rsidR="00B37C37" w:rsidRPr="00556D3E" w:rsidRDefault="00B37C37" w:rsidP="00B2079F">
            <w:pPr>
              <w:jc w:val="center"/>
            </w:pPr>
          </w:p>
          <w:p w14:paraId="1DFB7F2F" w14:textId="77777777" w:rsidR="00B37C37" w:rsidRPr="00556D3E" w:rsidRDefault="00B37C37" w:rsidP="00B2079F">
            <w:pPr>
              <w:jc w:val="center"/>
            </w:pPr>
          </w:p>
          <w:p w14:paraId="544ADEED" w14:textId="77777777" w:rsidR="00B37C37" w:rsidRPr="00556D3E" w:rsidRDefault="00B37C37" w:rsidP="00B2079F">
            <w:pPr>
              <w:jc w:val="center"/>
            </w:pPr>
            <w:r w:rsidRPr="00556D3E">
              <w:t>3.899.930,00</w:t>
            </w:r>
          </w:p>
        </w:tc>
        <w:tc>
          <w:tcPr>
            <w:tcW w:w="2409" w:type="dxa"/>
          </w:tcPr>
          <w:p w14:paraId="5757146B" w14:textId="77777777" w:rsidR="00B37C37" w:rsidRPr="00556D3E" w:rsidRDefault="00B37C37" w:rsidP="00B2079F">
            <w:pPr>
              <w:jc w:val="center"/>
            </w:pPr>
          </w:p>
          <w:p w14:paraId="42B74368" w14:textId="77777777" w:rsidR="00B37C37" w:rsidRPr="00556D3E" w:rsidRDefault="00B37C37" w:rsidP="00B2079F">
            <w:pPr>
              <w:jc w:val="center"/>
            </w:pPr>
          </w:p>
          <w:p w14:paraId="0BA1D443" w14:textId="77777777" w:rsidR="00B37C37" w:rsidRPr="00556D3E" w:rsidRDefault="00B37C37" w:rsidP="00B2079F">
            <w:pPr>
              <w:jc w:val="center"/>
            </w:pPr>
            <w:r w:rsidRPr="00556D3E">
              <w:t>3.919.947,00</w:t>
            </w:r>
          </w:p>
        </w:tc>
        <w:tc>
          <w:tcPr>
            <w:tcW w:w="1169" w:type="dxa"/>
          </w:tcPr>
          <w:p w14:paraId="5A58BBE5" w14:textId="77777777" w:rsidR="00B37C37" w:rsidRPr="00556D3E" w:rsidRDefault="00B37C37" w:rsidP="00B2079F"/>
          <w:p w14:paraId="192D2AD1" w14:textId="77777777" w:rsidR="00B37C37" w:rsidRPr="00556D3E" w:rsidRDefault="00B37C37" w:rsidP="00B2079F"/>
          <w:p w14:paraId="74D0599B" w14:textId="77777777" w:rsidR="00B37C37" w:rsidRPr="00556D3E" w:rsidRDefault="00B37C37" w:rsidP="00B2079F">
            <w:r w:rsidRPr="00556D3E">
              <w:t>100,51</w:t>
            </w:r>
          </w:p>
        </w:tc>
      </w:tr>
    </w:tbl>
    <w:p w14:paraId="47C32B40" w14:textId="77777777" w:rsidR="00B37C37" w:rsidRPr="00556D3E" w:rsidRDefault="00B37C37" w:rsidP="00B37C37">
      <w:pPr>
        <w:spacing w:before="240" w:line="360" w:lineRule="auto"/>
        <w:jc w:val="both"/>
      </w:pPr>
      <w:r w:rsidRPr="00556D3E">
        <w:t>Ova aktivnost sastoji se od sljedećih rashoda:</w:t>
      </w:r>
    </w:p>
    <w:p w14:paraId="255F19D5" w14:textId="77777777" w:rsidR="00B37C37" w:rsidRPr="00556D3E" w:rsidRDefault="00B37C37" w:rsidP="00B37C37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 w:rsidRPr="00556D3E">
        <w:rPr>
          <w:rFonts w:eastAsia="Calibri"/>
        </w:rPr>
        <w:t xml:space="preserve">Rashodi za plaće (plaće za redovan radi i doprinosi za obvezno zdravstveno osiguranje)  </w:t>
      </w:r>
    </w:p>
    <w:p w14:paraId="4C6EC337" w14:textId="77777777" w:rsidR="00B37C37" w:rsidRPr="00556D3E" w:rsidRDefault="00B37C37" w:rsidP="00B37C37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 w:rsidRPr="00556D3E">
        <w:rPr>
          <w:rFonts w:eastAsia="Calibri"/>
        </w:rPr>
        <w:t>Ostali rashodi za zaposlene (materijalna prava zaposlenika)</w:t>
      </w:r>
    </w:p>
    <w:p w14:paraId="5043EFB8" w14:textId="77777777" w:rsidR="00B37C37" w:rsidRPr="00556D3E" w:rsidRDefault="00B37C37" w:rsidP="00B37C37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 w:rsidRPr="00556D3E">
        <w:rPr>
          <w:rFonts w:eastAsia="Calibri"/>
        </w:rPr>
        <w:t>Naknada za prijevoz na posao i s posla</w:t>
      </w:r>
    </w:p>
    <w:p w14:paraId="59503E68" w14:textId="77777777" w:rsidR="00B37C37" w:rsidRPr="00556D3E" w:rsidRDefault="00B37C37" w:rsidP="00B37C37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 w:rsidRPr="00556D3E">
        <w:rPr>
          <w:rFonts w:eastAsia="Calibri"/>
        </w:rPr>
        <w:t>Sistematski pregledi zaposlenika</w:t>
      </w:r>
    </w:p>
    <w:p w14:paraId="76771071" w14:textId="77777777" w:rsidR="00B37C37" w:rsidRPr="00556D3E" w:rsidRDefault="00B37C37" w:rsidP="00B37C37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</w:rPr>
      </w:pPr>
      <w:r w:rsidRPr="00556D3E">
        <w:rPr>
          <w:rFonts w:eastAsia="Calibri"/>
        </w:rPr>
        <w:t>Novčana naknada poslodavca zbog nezapošljavanja osoba s invaliditetom.</w:t>
      </w:r>
    </w:p>
    <w:p w14:paraId="50BEB822" w14:textId="77777777" w:rsidR="00B37C37" w:rsidRPr="00556D3E" w:rsidRDefault="00B37C37" w:rsidP="00B37C37">
      <w:pPr>
        <w:spacing w:line="360" w:lineRule="auto"/>
        <w:ind w:left="1080"/>
        <w:contextualSpacing/>
        <w:jc w:val="both"/>
        <w:rPr>
          <w:rFonts w:eastAsia="Calibri"/>
        </w:rPr>
      </w:pPr>
    </w:p>
    <w:p w14:paraId="3FAADE92" w14:textId="5BE43C34" w:rsidR="00B37C37" w:rsidRPr="00556D3E" w:rsidRDefault="00B37C37" w:rsidP="00B37C37">
      <w:pPr>
        <w:spacing w:after="240" w:line="360" w:lineRule="auto"/>
        <w:jc w:val="both"/>
      </w:pPr>
      <w:r w:rsidRPr="00556D3E">
        <w:t xml:space="preserve">Redovna djelatnost Sveučilišta u Osijeku (aktivnost u proračunu A621003) sastavni je dio financijskog plana, provodi se svake godine i pozicija je na kojoj se planira i ostvaruje najveći iznos rashoda. Iznose za ovu </w:t>
      </w:r>
      <w:r w:rsidR="00B2079F" w:rsidRPr="00556D3E">
        <w:t xml:space="preserve">aktivnost sve sastavnice dobiju </w:t>
      </w:r>
      <w:r w:rsidRPr="00556D3E">
        <w:t xml:space="preserve">od nadležnog Ministarstva odnosno Sveučilišta i izvršenje je realizirano sukladno dobivenim limitima i doznačenim sredstvima. Nije bilo prijenosa novčanih sredstava za ovu aktivnost. Iz izvora 11 Opći prihodi </w:t>
      </w:r>
      <w:r w:rsidRPr="00556D3E">
        <w:lastRenderedPageBreak/>
        <w:t>i primici predfinancirani su rashodi za plaće i materijalna prava za rad zaposlenika projektnog tima za projekte: PANNONIAN.GW u iznosu od 7.487,01 eura i DANUBE RULARSCAPES u iznosu od 13.467,01 eura. Predfinancirani rashodi su sukladno propisima knjiženi na računu 2761 Obveze proračunskih korisnika za povrat u proračun. Kako sredstva za navedene projekte nisu refundirana do kraja godine ova aktivnost bilježi prekoračenje od 0,</w:t>
      </w:r>
      <w:r w:rsidR="007F2A99" w:rsidRPr="00556D3E">
        <w:t>51 %</w:t>
      </w:r>
      <w:r w:rsidRPr="00556D3E">
        <w:t>. Dio sredstava je refundiran u veljači 2026. godine te će za iste biti izvršen povrat u državni proračun.</w:t>
      </w:r>
    </w:p>
    <w:p w14:paraId="1929684C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0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 xml:space="preserve">A622122 Programsko financiranje javnih visokih učilišta </w:t>
      </w:r>
    </w:p>
    <w:p w14:paraId="6492FC9B" w14:textId="77777777" w:rsidR="00B37C37" w:rsidRPr="00556D3E" w:rsidRDefault="00B37C37" w:rsidP="00B37C3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1665"/>
        <w:gridCol w:w="2410"/>
        <w:gridCol w:w="1134"/>
      </w:tblGrid>
      <w:tr w:rsidR="00B37C37" w:rsidRPr="00556D3E" w14:paraId="67C60766" w14:textId="77777777" w:rsidTr="00B37C37">
        <w:trPr>
          <w:trHeight w:val="587"/>
          <w:jc w:val="center"/>
        </w:trPr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75F1ADB5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53A1EC11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EA3700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4CA0EB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2B36F5BF" w14:textId="77777777" w:rsidTr="00B2079F">
        <w:trPr>
          <w:trHeight w:val="1169"/>
          <w:jc w:val="center"/>
        </w:trPr>
        <w:tc>
          <w:tcPr>
            <w:tcW w:w="2299" w:type="dxa"/>
          </w:tcPr>
          <w:p w14:paraId="3316BE74" w14:textId="77777777" w:rsidR="00B37C37" w:rsidRPr="00556D3E" w:rsidRDefault="00B37C37" w:rsidP="00B2079F"/>
          <w:p w14:paraId="0A953F49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A622122</w:t>
            </w:r>
          </w:p>
          <w:p w14:paraId="1AA99084" w14:textId="77777777" w:rsidR="00B37C37" w:rsidRPr="00556D3E" w:rsidRDefault="00B37C37" w:rsidP="00B2079F">
            <w:r w:rsidRPr="00556D3E">
              <w:rPr>
                <w:sz w:val="20"/>
                <w:szCs w:val="20"/>
              </w:rPr>
              <w:t>Programsko financiranje javnih visokih učilišta</w:t>
            </w:r>
          </w:p>
        </w:tc>
        <w:tc>
          <w:tcPr>
            <w:tcW w:w="1665" w:type="dxa"/>
            <w:vAlign w:val="center"/>
          </w:tcPr>
          <w:p w14:paraId="7619C5E2" w14:textId="77777777" w:rsidR="00B37C37" w:rsidRPr="00556D3E" w:rsidRDefault="00B37C37" w:rsidP="00B2079F">
            <w:pPr>
              <w:jc w:val="center"/>
            </w:pPr>
            <w:r w:rsidRPr="00556D3E">
              <w:t>498.530,00</w:t>
            </w:r>
          </w:p>
        </w:tc>
        <w:tc>
          <w:tcPr>
            <w:tcW w:w="2410" w:type="dxa"/>
            <w:vAlign w:val="center"/>
          </w:tcPr>
          <w:p w14:paraId="55C95634" w14:textId="77777777" w:rsidR="00B37C37" w:rsidRPr="00556D3E" w:rsidRDefault="00B37C37" w:rsidP="00B2079F">
            <w:pPr>
              <w:jc w:val="center"/>
            </w:pPr>
            <w:r w:rsidRPr="00556D3E">
              <w:t>397.824,74</w:t>
            </w:r>
          </w:p>
        </w:tc>
        <w:tc>
          <w:tcPr>
            <w:tcW w:w="1134" w:type="dxa"/>
            <w:vAlign w:val="center"/>
          </w:tcPr>
          <w:p w14:paraId="27FCE055" w14:textId="77777777" w:rsidR="00B37C37" w:rsidRPr="00556D3E" w:rsidRDefault="00B37C37" w:rsidP="00B2079F">
            <w:pPr>
              <w:jc w:val="center"/>
            </w:pPr>
            <w:r w:rsidRPr="00556D3E">
              <w:t>79,80</w:t>
            </w:r>
          </w:p>
        </w:tc>
      </w:tr>
    </w:tbl>
    <w:p w14:paraId="767E6432" w14:textId="77777777" w:rsidR="00B37C37" w:rsidRPr="00556D3E" w:rsidRDefault="00B37C37" w:rsidP="00B37C37">
      <w:pPr>
        <w:spacing w:line="360" w:lineRule="auto"/>
        <w:jc w:val="both"/>
        <w:rPr>
          <w:b/>
        </w:rPr>
      </w:pPr>
    </w:p>
    <w:p w14:paraId="69D6BAC3" w14:textId="3AA7C07B" w:rsidR="00B37C37" w:rsidRPr="00556D3E" w:rsidRDefault="00B37C37" w:rsidP="00B37C37">
      <w:pPr>
        <w:spacing w:line="360" w:lineRule="auto"/>
        <w:jc w:val="both"/>
      </w:pPr>
      <w:r w:rsidRPr="00556D3E">
        <w:t xml:space="preserve">Sveučilište Josipa Jurja Strossmayera u Osijeku svake godine dostavlja limite svim sastavnicama Sveučilišta u Osijeku. U skladu s dodijeljenim limitima planirani su rashodi ove aktivnosti. Sredstva programskog financiranja izvršena su u manjem iznosu od planiranog jer nisu doznačena planirana sredstva sukladno </w:t>
      </w:r>
      <w:r w:rsidRPr="00556D3E">
        <w:rPr>
          <w:rStyle w:val="Emphasis"/>
          <w:i w:val="0"/>
          <w:shd w:val="clear" w:color="auto" w:fill="FFFFFF"/>
        </w:rPr>
        <w:t>Ugovoru o programskom financiranju za razdoblje 2025. -2029 već su ista doznačena u veljači 2026. godine. Rashodima ove aktivnosti su financirani materijalni rashodi i rashodi za nabavu nefinancijske imovine</w:t>
      </w:r>
      <w:r w:rsidRPr="00556D3E">
        <w:rPr>
          <w:rStyle w:val="Emphasis"/>
          <w:shd w:val="clear" w:color="auto" w:fill="FFFFFF"/>
        </w:rPr>
        <w:t xml:space="preserve">. </w:t>
      </w:r>
      <w:r w:rsidRPr="00556D3E">
        <w:t>Nije bilo prijenosa novčanih sredstava za ovu aktivnost.</w:t>
      </w:r>
    </w:p>
    <w:p w14:paraId="6DC7BA8E" w14:textId="77777777" w:rsidR="00B37C37" w:rsidRPr="00556D3E" w:rsidRDefault="00B37C37" w:rsidP="00B37C37">
      <w:pPr>
        <w:spacing w:line="360" w:lineRule="auto"/>
        <w:jc w:val="both"/>
      </w:pPr>
    </w:p>
    <w:p w14:paraId="224CD31F" w14:textId="77777777" w:rsidR="00B37C37" w:rsidRPr="00556D3E" w:rsidRDefault="00B37C37" w:rsidP="00B37C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 xml:space="preserve">A621183 Stipendije i školarine za doktorski studij </w:t>
      </w:r>
    </w:p>
    <w:p w14:paraId="784C17B6" w14:textId="77777777" w:rsidR="00B37C37" w:rsidRPr="00556D3E" w:rsidRDefault="00B37C37" w:rsidP="00B37C3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409"/>
        <w:gridCol w:w="1169"/>
      </w:tblGrid>
      <w:tr w:rsidR="00B37C37" w:rsidRPr="00556D3E" w14:paraId="6168C571" w14:textId="77777777" w:rsidTr="00B37C37">
        <w:trPr>
          <w:trHeight w:val="519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369DF3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563E6E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3A5E2EB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1DFF2CDC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5D56BFE6" w14:textId="77777777" w:rsidTr="00B2079F">
        <w:trPr>
          <w:jc w:val="center"/>
        </w:trPr>
        <w:tc>
          <w:tcPr>
            <w:tcW w:w="2547" w:type="dxa"/>
          </w:tcPr>
          <w:p w14:paraId="0B6B71DF" w14:textId="77777777" w:rsidR="00B37C37" w:rsidRPr="00556D3E" w:rsidRDefault="00B37C37" w:rsidP="00B2079F"/>
          <w:p w14:paraId="33FC281E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A621183</w:t>
            </w:r>
          </w:p>
          <w:p w14:paraId="6B9BD1E6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Stipendije i školarine za</w:t>
            </w:r>
          </w:p>
          <w:p w14:paraId="53D05DF0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Doktorski studij</w:t>
            </w:r>
          </w:p>
          <w:p w14:paraId="7BB0A3EA" w14:textId="77777777" w:rsidR="00B37C37" w:rsidRPr="00556D3E" w:rsidRDefault="00B37C37" w:rsidP="00B2079F"/>
        </w:tc>
        <w:tc>
          <w:tcPr>
            <w:tcW w:w="1276" w:type="dxa"/>
            <w:vAlign w:val="center"/>
          </w:tcPr>
          <w:p w14:paraId="428D3F25" w14:textId="77777777" w:rsidR="00B37C37" w:rsidRPr="00556D3E" w:rsidRDefault="00B37C37" w:rsidP="00B2079F">
            <w:pPr>
              <w:jc w:val="center"/>
            </w:pPr>
            <w:r w:rsidRPr="00556D3E">
              <w:t>446,00</w:t>
            </w:r>
          </w:p>
        </w:tc>
        <w:tc>
          <w:tcPr>
            <w:tcW w:w="2409" w:type="dxa"/>
            <w:vAlign w:val="center"/>
          </w:tcPr>
          <w:p w14:paraId="3FBC4116" w14:textId="77777777" w:rsidR="00B37C37" w:rsidRPr="00556D3E" w:rsidRDefault="00B37C37" w:rsidP="00B2079F">
            <w:pPr>
              <w:jc w:val="center"/>
            </w:pPr>
            <w:r w:rsidRPr="00556D3E">
              <w:t>446,25</w:t>
            </w:r>
          </w:p>
        </w:tc>
        <w:tc>
          <w:tcPr>
            <w:tcW w:w="1169" w:type="dxa"/>
            <w:vAlign w:val="center"/>
          </w:tcPr>
          <w:p w14:paraId="3419D03F" w14:textId="77777777" w:rsidR="00B37C37" w:rsidRPr="00556D3E" w:rsidRDefault="00B37C37" w:rsidP="00B2079F">
            <w:pPr>
              <w:jc w:val="center"/>
            </w:pPr>
            <w:r w:rsidRPr="00556D3E">
              <w:t>100,06</w:t>
            </w:r>
          </w:p>
        </w:tc>
      </w:tr>
    </w:tbl>
    <w:p w14:paraId="640CD18A" w14:textId="77777777" w:rsidR="00B37C37" w:rsidRPr="00556D3E" w:rsidRDefault="00B37C37" w:rsidP="00B37C37">
      <w:pPr>
        <w:spacing w:line="360" w:lineRule="auto"/>
        <w:jc w:val="both"/>
        <w:rPr>
          <w:b/>
        </w:rPr>
      </w:pPr>
    </w:p>
    <w:p w14:paraId="5ACF860E" w14:textId="77777777" w:rsidR="00B37C37" w:rsidRPr="00556D3E" w:rsidRDefault="00B37C37" w:rsidP="00B37C37">
      <w:pPr>
        <w:spacing w:after="240" w:line="360" w:lineRule="auto"/>
        <w:jc w:val="both"/>
      </w:pPr>
      <w:r w:rsidRPr="00556D3E">
        <w:lastRenderedPageBreak/>
        <w:t>Navedena aktivnost rezultat je ostvarivanja prava zaposlenika temeljem kolektivnoga ugovora za troškove povezane s izradom, tiskom i opremom doktorskog rada. Nije bilo prijenosa novčanih sredstava za ovu aktivnost.</w:t>
      </w:r>
    </w:p>
    <w:p w14:paraId="6656A8A4" w14:textId="77777777" w:rsidR="00B37C37" w:rsidRPr="00556D3E" w:rsidRDefault="00B37C37" w:rsidP="00B37C37">
      <w:pPr>
        <w:pBdr>
          <w:top w:val="dotted" w:sz="4" w:space="0" w:color="808080" w:themeColor="background1" w:themeShade="80"/>
          <w:bottom w:val="dotted" w:sz="4" w:space="1" w:color="808080" w:themeColor="background1" w:themeShade="80"/>
        </w:pBdr>
        <w:shd w:val="clear" w:color="auto" w:fill="D9D9D9" w:themeFill="background1" w:themeFillShade="D9"/>
        <w:spacing w:after="160" w:line="360" w:lineRule="auto"/>
        <w:jc w:val="both"/>
        <w:rPr>
          <w:rFonts w:eastAsiaTheme="minorHAnsi"/>
          <w:b/>
        </w:rPr>
      </w:pPr>
      <w:r w:rsidRPr="00556D3E">
        <w:rPr>
          <w:rFonts w:eastAsiaTheme="minorHAnsi"/>
          <w:b/>
        </w:rPr>
        <w:t>A679090 Redovna djelatnost Sveučilišta u Osijeku (iz evidencijskih prihoda)</w:t>
      </w:r>
    </w:p>
    <w:p w14:paraId="25908873" w14:textId="77777777" w:rsidR="00B37C37" w:rsidRPr="00556D3E" w:rsidRDefault="00B37C37" w:rsidP="00B37C37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7"/>
        <w:gridCol w:w="1559"/>
        <w:gridCol w:w="2516"/>
        <w:gridCol w:w="1169"/>
      </w:tblGrid>
      <w:tr w:rsidR="00B37C37" w:rsidRPr="00556D3E" w14:paraId="09839F61" w14:textId="77777777" w:rsidTr="00B37C37">
        <w:trPr>
          <w:trHeight w:val="523"/>
          <w:jc w:val="center"/>
        </w:trPr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34CF7AB2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A2CD1E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7EA3B230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68F7E7C7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011B5EBE" w14:textId="77777777" w:rsidTr="00B2079F">
        <w:trPr>
          <w:jc w:val="center"/>
        </w:trPr>
        <w:tc>
          <w:tcPr>
            <w:tcW w:w="2157" w:type="dxa"/>
          </w:tcPr>
          <w:p w14:paraId="1985F6CD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A679090</w:t>
            </w:r>
          </w:p>
          <w:p w14:paraId="4359D08B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Redovna djelatnost Sveučilišta u Osijeku</w:t>
            </w:r>
          </w:p>
          <w:p w14:paraId="67A23591" w14:textId="77777777" w:rsidR="00B37C37" w:rsidRPr="00556D3E" w:rsidRDefault="00B37C37" w:rsidP="00B2079F">
            <w:r w:rsidRPr="00556D3E">
              <w:rPr>
                <w:sz w:val="20"/>
                <w:szCs w:val="20"/>
              </w:rPr>
              <w:t>(iz evidencijskih prihoda)</w:t>
            </w:r>
          </w:p>
        </w:tc>
        <w:tc>
          <w:tcPr>
            <w:tcW w:w="1559" w:type="dxa"/>
            <w:vAlign w:val="center"/>
          </w:tcPr>
          <w:p w14:paraId="54EDEA0B" w14:textId="77777777" w:rsidR="00B37C37" w:rsidRPr="00556D3E" w:rsidRDefault="00B37C37" w:rsidP="00B2079F">
            <w:pPr>
              <w:jc w:val="center"/>
            </w:pPr>
            <w:r w:rsidRPr="00556D3E">
              <w:t>736.553,00</w:t>
            </w:r>
          </w:p>
        </w:tc>
        <w:tc>
          <w:tcPr>
            <w:tcW w:w="2516" w:type="dxa"/>
            <w:vAlign w:val="center"/>
          </w:tcPr>
          <w:p w14:paraId="46389731" w14:textId="77777777" w:rsidR="00B37C37" w:rsidRPr="00556D3E" w:rsidRDefault="00B37C37" w:rsidP="00B2079F">
            <w:pPr>
              <w:jc w:val="center"/>
            </w:pPr>
            <w:r w:rsidRPr="00556D3E">
              <w:t>973.268,36</w:t>
            </w:r>
          </w:p>
        </w:tc>
        <w:tc>
          <w:tcPr>
            <w:tcW w:w="1169" w:type="dxa"/>
            <w:vAlign w:val="center"/>
          </w:tcPr>
          <w:p w14:paraId="040CFB8F" w14:textId="77777777" w:rsidR="00B37C37" w:rsidRPr="00556D3E" w:rsidRDefault="00B37C37" w:rsidP="00B2079F">
            <w:pPr>
              <w:jc w:val="center"/>
            </w:pPr>
            <w:r w:rsidRPr="00556D3E">
              <w:t>132,14</w:t>
            </w:r>
          </w:p>
        </w:tc>
      </w:tr>
    </w:tbl>
    <w:p w14:paraId="120E3E92" w14:textId="77777777" w:rsidR="00B37C37" w:rsidRPr="00556D3E" w:rsidRDefault="00B37C37" w:rsidP="00B37C37">
      <w:pPr>
        <w:spacing w:line="360" w:lineRule="auto"/>
        <w:jc w:val="both"/>
        <w:rPr>
          <w:b/>
        </w:rPr>
      </w:pPr>
    </w:p>
    <w:p w14:paraId="47832C93" w14:textId="762CDD58" w:rsidR="00B37C37" w:rsidRPr="00556D3E" w:rsidRDefault="00B37C37" w:rsidP="00B37C37">
      <w:pPr>
        <w:spacing w:line="360" w:lineRule="auto"/>
        <w:jc w:val="both"/>
      </w:pPr>
      <w:r w:rsidRPr="00556D3E">
        <w:t>Ova aktivnost sastoji se od rashoda za sljedeće izvore financiranja:</w:t>
      </w:r>
    </w:p>
    <w:p w14:paraId="0E51D7F6" w14:textId="0CD8DB17" w:rsidR="00B37C37" w:rsidRPr="00556D3E" w:rsidRDefault="00B37C37" w:rsidP="00B37C37">
      <w:pPr>
        <w:spacing w:line="360" w:lineRule="auto"/>
        <w:jc w:val="both"/>
      </w:pPr>
      <w:r w:rsidRPr="00556D3E">
        <w:rPr>
          <w:b/>
        </w:rPr>
        <w:t>31</w:t>
      </w:r>
      <w:r w:rsidRPr="00556D3E">
        <w:t xml:space="preserve"> </w:t>
      </w:r>
      <w:r w:rsidRPr="00556D3E">
        <w:rPr>
          <w:b/>
        </w:rPr>
        <w:t>Vlastiti prihodi</w:t>
      </w:r>
      <w:r w:rsidRPr="00556D3E">
        <w:t xml:space="preserve"> – rashodi ovog izvora izvršeni su u visini od 154.919,56 eura, u odnosu na financijski plan izvršeno je 100,24</w:t>
      </w:r>
      <w:r w:rsidR="007F2A99" w:rsidRPr="00556D3E">
        <w:t xml:space="preserve"> </w:t>
      </w:r>
      <w:r w:rsidRPr="00556D3E">
        <w:t>% planiranog iznosa. Ostvareni rashodi i izdaci obuhvaćaju rashode za zaposlene, materijalne rashode i rashoda za nabavu nefinancijske imovine.</w:t>
      </w:r>
    </w:p>
    <w:p w14:paraId="74D6BE59" w14:textId="43DF6F18" w:rsidR="00B37C37" w:rsidRPr="00556D3E" w:rsidRDefault="00B37C37" w:rsidP="00B37C37">
      <w:pPr>
        <w:spacing w:line="360" w:lineRule="auto"/>
        <w:jc w:val="both"/>
      </w:pPr>
      <w:r w:rsidRPr="00556D3E">
        <w:rPr>
          <w:b/>
        </w:rPr>
        <w:t>43</w:t>
      </w:r>
      <w:r w:rsidRPr="00556D3E">
        <w:t xml:space="preserve"> </w:t>
      </w:r>
      <w:r w:rsidRPr="00556D3E">
        <w:rPr>
          <w:b/>
        </w:rPr>
        <w:t>Ostali Prihodi za posebne namjene</w:t>
      </w:r>
      <w:r w:rsidRPr="00556D3E">
        <w:t xml:space="preserve"> – rashodi ovog  izvora izvršeni su u visini od 718.978,99 eura,  u odnosu na financijski plan izvršeno je 151,28 % planiranog iznosa. Ostvareni rashodi i izdaci obuhvaćaju rashode za zaposlene, materijalne rashode, financijske rashode, n</w:t>
      </w:r>
      <w:r w:rsidRPr="00556D3E">
        <w:rPr>
          <w:bCs/>
          <w:iCs/>
          <w:lang w:eastAsia="hr-HR"/>
        </w:rPr>
        <w:t>aknade građanima i kućanstvima na temelju osiguranja i druge naknade, o</w:t>
      </w:r>
      <w:r w:rsidRPr="00556D3E">
        <w:t>stale rashode i rashoda za nabavu nefinancijske imovine. Također, iz izvora 43 Ostali prihodi za posebne namjene, predfinancirani su rashodi za projekte: INTERCLIM u iznosu od 34.081,31 eura, PANNONIAN.GW u iznosu od 8</w:t>
      </w:r>
      <w:r w:rsidR="008A3E10">
        <w:t>98,44</w:t>
      </w:r>
      <w:bookmarkStart w:id="0" w:name="_GoBack"/>
      <w:bookmarkEnd w:id="0"/>
      <w:r w:rsidRPr="00556D3E">
        <w:t xml:space="preserve"> eura i projekt DANUBE RULARSCAPES u iznosu od 4.493,40 eura. Sredstva za navedene projekte očekuju se tijekom 2026.godine.</w:t>
      </w:r>
    </w:p>
    <w:p w14:paraId="6D514F32" w14:textId="61C098DA" w:rsidR="00B37C37" w:rsidRPr="00556D3E" w:rsidRDefault="00B37C37" w:rsidP="00B37C37">
      <w:pPr>
        <w:spacing w:line="360" w:lineRule="auto"/>
        <w:jc w:val="both"/>
      </w:pPr>
      <w:r w:rsidRPr="00556D3E">
        <w:rPr>
          <w:b/>
        </w:rPr>
        <w:t>52</w:t>
      </w:r>
      <w:r w:rsidRPr="00556D3E">
        <w:t xml:space="preserve"> </w:t>
      </w:r>
      <w:r w:rsidRPr="00556D3E">
        <w:rPr>
          <w:b/>
        </w:rPr>
        <w:t>Ostale pomoći</w:t>
      </w:r>
      <w:r w:rsidRPr="00556D3E">
        <w:t xml:space="preserve"> – rashodi ovog izvora izvršeni su u visini od 99.369,81 eura, u odnosu na financijski plan izvršeno je 93, 08 % planiranog iznosa. Rashodi su izvršeni za projekte koji su financirani doznačenim sredstvima Hrvatske zaklade za znanost, Agencije za mobilnost i programe Europske unije, Sveučilišta Josipa Jurja Strossmayera u Osijeku, Sveučilišta Oxford Brookes i Švicarske nacionalne zaklade za znanost.</w:t>
      </w:r>
    </w:p>
    <w:p w14:paraId="63581C89" w14:textId="77777777" w:rsidR="00B37C37" w:rsidRPr="00556D3E" w:rsidRDefault="00B37C37" w:rsidP="00B37C37">
      <w:pPr>
        <w:spacing w:line="360" w:lineRule="auto"/>
        <w:jc w:val="both"/>
      </w:pPr>
      <w:r w:rsidRPr="00556D3E">
        <w:t>Rashodi izvora 52 čine rashodi za projekte:</w:t>
      </w:r>
    </w:p>
    <w:p w14:paraId="464B98D9" w14:textId="77777777" w:rsidR="00B37C37" w:rsidRPr="00556D3E" w:rsidRDefault="00B37C37" w:rsidP="00B37C37">
      <w:pPr>
        <w:spacing w:line="360" w:lineRule="auto"/>
        <w:jc w:val="both"/>
        <w:rPr>
          <w:noProof/>
        </w:rPr>
      </w:pPr>
      <w:r w:rsidRPr="00556D3E">
        <w:t xml:space="preserve">- </w:t>
      </w:r>
      <w:r w:rsidRPr="00556D3E">
        <w:rPr>
          <w:noProof/>
        </w:rPr>
        <w:t xml:space="preserve"> Digitalna transformacija građevinskih projekata potaknuta sinergijom optimizacijskih metoda i BIM koncepta u svrhu učinkovitije i sigurnije gradnje</w:t>
      </w:r>
    </w:p>
    <w:p w14:paraId="5D3397F2" w14:textId="77777777" w:rsidR="00B37C37" w:rsidRPr="00556D3E" w:rsidRDefault="00B37C37" w:rsidP="00B37C37">
      <w:pPr>
        <w:spacing w:line="360" w:lineRule="auto"/>
        <w:jc w:val="both"/>
      </w:pPr>
      <w:r w:rsidRPr="00556D3E">
        <w:rPr>
          <w:noProof/>
        </w:rPr>
        <w:t xml:space="preserve">- </w:t>
      </w:r>
      <w:r w:rsidRPr="00556D3E">
        <w:t>Nabijena zemlja za modeliranje i normizaciju u potresno aktivnim područjima (UIP-2020-02-7363)</w:t>
      </w:r>
    </w:p>
    <w:p w14:paraId="1F58F3F6" w14:textId="77777777" w:rsidR="00B37C37" w:rsidRPr="00556D3E" w:rsidRDefault="00B37C37" w:rsidP="00B37C37">
      <w:pPr>
        <w:spacing w:line="360" w:lineRule="auto"/>
        <w:jc w:val="both"/>
        <w:rPr>
          <w:bCs/>
          <w:lang w:eastAsia="hr-HR"/>
        </w:rPr>
      </w:pPr>
      <w:r w:rsidRPr="00556D3E">
        <w:rPr>
          <w:bCs/>
          <w:lang w:eastAsia="hr-HR"/>
        </w:rPr>
        <w:lastRenderedPageBreak/>
        <w:t xml:space="preserve">- </w:t>
      </w:r>
      <w:r w:rsidRPr="00556D3E">
        <w:t>Nabijena zemlja za modeliranje i normizaciju u potresno aktivnim područjima</w:t>
      </w:r>
      <w:r w:rsidRPr="00556D3E">
        <w:rPr>
          <w:bCs/>
          <w:lang w:eastAsia="hr-HR"/>
        </w:rPr>
        <w:t xml:space="preserve"> (NPOO-DOK-2023-10-3952)</w:t>
      </w:r>
    </w:p>
    <w:p w14:paraId="3293DE10" w14:textId="5DE68D33" w:rsidR="00B37C37" w:rsidRPr="00556D3E" w:rsidRDefault="00B37C37" w:rsidP="00B37C37">
      <w:pPr>
        <w:spacing w:line="360" w:lineRule="auto"/>
        <w:jc w:val="both"/>
        <w:rPr>
          <w:bCs/>
          <w:lang w:eastAsia="hr-HR"/>
        </w:rPr>
      </w:pPr>
      <w:r w:rsidRPr="00556D3E">
        <w:rPr>
          <w:bCs/>
          <w:lang w:eastAsia="hr-HR"/>
        </w:rPr>
        <w:t>- Sinergija primjene inteligentnih metoda u procjeni ponašanja zgrada, elemenata i materijala i inovativna uporaba recikliranih građevinskih materijala zasnovana na eksperimentalnim i novim pristupima za uspostavu održivog životnog prostora (NPOO-DOK-NPOO-2023-10-2448)</w:t>
      </w:r>
    </w:p>
    <w:p w14:paraId="6DBAE067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-  </w:t>
      </w:r>
      <w:r w:rsidRPr="00556D3E">
        <w:rPr>
          <w:shd w:val="clear" w:color="auto" w:fill="FFFFFF"/>
        </w:rPr>
        <w:t xml:space="preserve">Razvoj </w:t>
      </w:r>
      <w:r w:rsidRPr="00556D3E">
        <w:t>karijera mladih istraživača – izobrazba novih doktora znanosti DOK 2025-02</w:t>
      </w:r>
    </w:p>
    <w:p w14:paraId="353FD265" w14:textId="77777777" w:rsidR="00B37C37" w:rsidRPr="00556D3E" w:rsidRDefault="00B37C37" w:rsidP="00B37C37">
      <w:pPr>
        <w:spacing w:line="360" w:lineRule="auto"/>
        <w:jc w:val="both"/>
        <w:rPr>
          <w:shd w:val="clear" w:color="auto" w:fill="FFFFFF"/>
        </w:rPr>
      </w:pPr>
      <w:r w:rsidRPr="00556D3E">
        <w:rPr>
          <w:rFonts w:eastAsiaTheme="minorHAnsi"/>
          <w:bCs/>
          <w:lang w:eastAsia="hr-HR"/>
        </w:rPr>
        <w:t xml:space="preserve">- </w:t>
      </w:r>
      <w:r w:rsidRPr="00556D3E">
        <w:rPr>
          <w:shd w:val="clear" w:color="auto" w:fill="FFFFFF"/>
        </w:rPr>
        <w:t> </w:t>
      </w:r>
      <w:r w:rsidRPr="00556D3E">
        <w:rPr>
          <w:rStyle w:val="Emphasis"/>
          <w:bCs/>
          <w:shd w:val="clear" w:color="auto" w:fill="FFFFFF"/>
        </w:rPr>
        <w:t>Dokumentiranje čardaka za očuvanje ugroženih drvenih struktura uz rijeke Dravu i Dunav</w:t>
      </w:r>
      <w:r w:rsidRPr="00556D3E">
        <w:rPr>
          <w:shd w:val="clear" w:color="auto" w:fill="FFFFFF"/>
        </w:rPr>
        <w:t> u Hrvatskoj</w:t>
      </w:r>
    </w:p>
    <w:p w14:paraId="6C7733A5" w14:textId="06A76078" w:rsidR="00B37C37" w:rsidRPr="00556D3E" w:rsidRDefault="00B37C37" w:rsidP="00B37C37">
      <w:pPr>
        <w:tabs>
          <w:tab w:val="left" w:pos="2464"/>
        </w:tabs>
        <w:spacing w:after="240" w:line="360" w:lineRule="auto"/>
        <w:rPr>
          <w:lang w:eastAsia="hr-HR"/>
        </w:rPr>
      </w:pPr>
      <w:r w:rsidRPr="00556D3E">
        <w:rPr>
          <w:shd w:val="clear" w:color="auto" w:fill="FFFFFF"/>
        </w:rPr>
        <w:t xml:space="preserve">- </w:t>
      </w:r>
      <w:r w:rsidRPr="00556D3E">
        <w:t>Prekogranična suradnja u gospodarenju vodama između zemalja članica EU i trećih zemalja: analiza elastičnosti upravljanja i kreiranje hidropolitičkog modela.</w:t>
      </w:r>
    </w:p>
    <w:p w14:paraId="340541AB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rPr>
          <w:b/>
        </w:rPr>
      </w:pPr>
      <w:r w:rsidRPr="00556D3E">
        <w:rPr>
          <w:b/>
        </w:rPr>
        <w:t>OBRAZLOŽENJA I AKTIVNOSTI ZA SUFINANCIRANE PROJEKTE IZ OPERATIVNIH PROGRAMA I EVIDENCIJSKIH PRIHODA</w:t>
      </w:r>
    </w:p>
    <w:p w14:paraId="48B5195C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rFonts w:eastAsia="Calibri"/>
          <w:b/>
        </w:rPr>
      </w:pPr>
      <w:r w:rsidRPr="00556D3E">
        <w:rPr>
          <w:rFonts w:eastAsia="Calibri"/>
          <w:b/>
        </w:rPr>
        <w:t>A679071 EU projekti Sveučilišta Josipa Jurja Strossmayera u Osijeku</w:t>
      </w:r>
    </w:p>
    <w:p w14:paraId="669AA8E6" w14:textId="77777777" w:rsidR="00B37C37" w:rsidRPr="00556D3E" w:rsidRDefault="00B37C37" w:rsidP="00B37C37">
      <w:pPr>
        <w:shd w:val="clear" w:color="auto" w:fill="FFFFFF" w:themeFill="background1"/>
        <w:spacing w:line="360" w:lineRule="auto"/>
        <w:rPr>
          <w:b/>
        </w:rPr>
      </w:pPr>
    </w:p>
    <w:p w14:paraId="564E6E86" w14:textId="5E2C8567" w:rsidR="00B37C37" w:rsidRPr="00556D3E" w:rsidRDefault="00B37C37" w:rsidP="00B37C37">
      <w:pPr>
        <w:spacing w:line="360" w:lineRule="auto"/>
        <w:jc w:val="both"/>
      </w:pPr>
      <w:r w:rsidRPr="00556D3E">
        <w:t>Sveučilište Josipa Jurja Strossmayera u Osijeku, Građevinski i arhitektonski fakultet Osijek sustavno provodi nacionalne i međunarodne projekte. U nastavku su opisani projekti koji se izvršeni u 2025. godini, a sufinanciraju se sredstvima iz EU fondova i inozemstva.</w:t>
      </w:r>
    </w:p>
    <w:p w14:paraId="19F2E4E5" w14:textId="63973C67" w:rsidR="00B37C37" w:rsidRPr="00556D3E" w:rsidRDefault="00B37C37" w:rsidP="00B37C37">
      <w:pPr>
        <w:spacing w:before="240" w:line="360" w:lineRule="auto"/>
        <w:jc w:val="both"/>
      </w:pPr>
      <w:r w:rsidRPr="00556D3E">
        <w:t>Projekti koji se financiraju iz A679071 EU projekti Sveučilišta Josipa Jurja Strossmayera u Osijeku ostvareni su u visini 85,16 % planiranih za 2025. godinu. Rashodi ove aktivnosti temelje se na izvršenju EU projekata. U nastavku je prikazan pregled projekta po aktivnostima na kojima su izvršeni rashodi za navedene projekte.</w:t>
      </w:r>
    </w:p>
    <w:p w14:paraId="3BF52631" w14:textId="77777777" w:rsidR="00B37C37" w:rsidRPr="00556D3E" w:rsidRDefault="00B37C37" w:rsidP="00B37C37">
      <w:pPr>
        <w:spacing w:before="240" w:line="360" w:lineRule="auto"/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1665"/>
        <w:gridCol w:w="2410"/>
        <w:gridCol w:w="1027"/>
      </w:tblGrid>
      <w:tr w:rsidR="00556D3E" w:rsidRPr="00556D3E" w14:paraId="44707EAA" w14:textId="77777777" w:rsidTr="007F2A99">
        <w:trPr>
          <w:trHeight w:val="617"/>
          <w:jc w:val="center"/>
        </w:trPr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1643F358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7DB3BC1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902B36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75D6971F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01BDECF6" w14:textId="77777777" w:rsidTr="00B2079F">
        <w:trPr>
          <w:trHeight w:val="1030"/>
          <w:jc w:val="center"/>
        </w:trPr>
        <w:tc>
          <w:tcPr>
            <w:tcW w:w="2299" w:type="dxa"/>
          </w:tcPr>
          <w:p w14:paraId="2AB82A15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</w:p>
          <w:p w14:paraId="763337CD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EU projekti Sveučilišta u Osijeku (iz evidencijskih prihoda)</w:t>
            </w:r>
          </w:p>
        </w:tc>
        <w:tc>
          <w:tcPr>
            <w:tcW w:w="1665" w:type="dxa"/>
            <w:vAlign w:val="center"/>
          </w:tcPr>
          <w:p w14:paraId="25F09AF3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Cs/>
              </w:rPr>
              <w:t>334.615,00</w:t>
            </w:r>
          </w:p>
        </w:tc>
        <w:tc>
          <w:tcPr>
            <w:tcW w:w="2410" w:type="dxa"/>
            <w:vAlign w:val="center"/>
          </w:tcPr>
          <w:p w14:paraId="1A753046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Cs/>
              </w:rPr>
              <w:t>284.973,23</w:t>
            </w:r>
          </w:p>
        </w:tc>
        <w:tc>
          <w:tcPr>
            <w:tcW w:w="1027" w:type="dxa"/>
            <w:vAlign w:val="center"/>
          </w:tcPr>
          <w:p w14:paraId="1CC9B8A9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Cs/>
              </w:rPr>
              <w:t>85,16</w:t>
            </w:r>
          </w:p>
        </w:tc>
      </w:tr>
    </w:tbl>
    <w:p w14:paraId="6E384A5E" w14:textId="3C719D21" w:rsidR="00B37C37" w:rsidRPr="00556D3E" w:rsidRDefault="00B37C37" w:rsidP="00B37C37">
      <w:pPr>
        <w:spacing w:before="240" w:line="360" w:lineRule="auto"/>
        <w:jc w:val="both"/>
      </w:pPr>
      <w:bookmarkStart w:id="1" w:name="_Hlk161753238"/>
    </w:p>
    <w:p w14:paraId="6DA5C64A" w14:textId="77777777" w:rsidR="00B37C37" w:rsidRPr="00556D3E" w:rsidRDefault="00B37C37" w:rsidP="00B37C37">
      <w:pPr>
        <w:spacing w:before="240" w:line="360" w:lineRule="auto"/>
        <w:jc w:val="both"/>
      </w:pPr>
    </w:p>
    <w:bookmarkEnd w:id="1"/>
    <w:p w14:paraId="0089F06A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rFonts w:eastAsia="Calibri"/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>Interactive climate-service system - Use of green infrastructures and online toolkit for better adaptation and resilience to the hazards of climate change in the Croatia-Serbia cross border region, HR-RS00094 INTERCLIM</w:t>
      </w:r>
    </w:p>
    <w:p w14:paraId="46D8CB14" w14:textId="77777777" w:rsidR="00B37C37" w:rsidRPr="00556D3E" w:rsidRDefault="00B37C37" w:rsidP="00B37C37">
      <w:pPr>
        <w:spacing w:after="120"/>
        <w:jc w:val="both"/>
      </w:pPr>
    </w:p>
    <w:p w14:paraId="05F39D6E" w14:textId="77777777" w:rsidR="00B37C37" w:rsidRPr="00556D3E" w:rsidRDefault="00B37C37" w:rsidP="00B37C37">
      <w:pPr>
        <w:spacing w:line="360" w:lineRule="auto"/>
        <w:jc w:val="both"/>
        <w:rPr>
          <w:bCs/>
        </w:rPr>
      </w:pPr>
      <w:r w:rsidRPr="00556D3E">
        <w:rPr>
          <w:bCs/>
        </w:rPr>
        <w:t>Opći cilj ovog projekta je povećati i ojačati kapacitete prilagodbe i otpornosti građana i gospodarstva na procese klimatskih promjena i vremenske nepogode te pokazati kako učinkovito provoditi rješenja na terenu:</w:t>
      </w:r>
    </w:p>
    <w:p w14:paraId="6DEB37C3" w14:textId="77777777" w:rsidR="00B37C37" w:rsidRPr="00556D3E" w:rsidRDefault="00B37C37" w:rsidP="00B37C37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 w:rsidRPr="00556D3E">
        <w:rPr>
          <w:bCs/>
        </w:rPr>
        <w:t>provedbom sustava zelene infrastrukture („zelene sobe” s uređajima za praćenje okoliša) koji predstavljaju koncept „vanjskog životnog prostora” i novu rješenja temeljena na prirodi u regiji i Europi;</w:t>
      </w:r>
    </w:p>
    <w:p w14:paraId="73C71385" w14:textId="77777777" w:rsidR="00B37C37" w:rsidRPr="00556D3E" w:rsidRDefault="00B37C37" w:rsidP="00B37C37">
      <w:pPr>
        <w:pStyle w:val="ListParagraph"/>
        <w:numPr>
          <w:ilvl w:val="0"/>
          <w:numId w:val="4"/>
        </w:numPr>
        <w:spacing w:line="360" w:lineRule="auto"/>
        <w:jc w:val="both"/>
        <w:rPr>
          <w:bCs/>
        </w:rPr>
      </w:pPr>
      <w:r w:rsidRPr="00556D3E">
        <w:rPr>
          <w:bCs/>
        </w:rPr>
        <w:t>razvojem interaktivne internetske platforme o klimi i okolišu te mobilnih aplikacija koje će pružati alat za „prilagodbu klimatskim promjenama i otpornost na vremenske nepogode”, slobodno dostupan građanima i gospodarstvu u regiji.</w:t>
      </w:r>
    </w:p>
    <w:p w14:paraId="3744D3DF" w14:textId="77777777" w:rsidR="00B37C37" w:rsidRPr="00556D3E" w:rsidRDefault="00B37C37" w:rsidP="00B37C37">
      <w:pPr>
        <w:spacing w:after="120"/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3"/>
        <w:gridCol w:w="1701"/>
        <w:gridCol w:w="1413"/>
        <w:gridCol w:w="1417"/>
      </w:tblGrid>
      <w:tr w:rsidR="00B37C37" w:rsidRPr="00556D3E" w14:paraId="4823446E" w14:textId="77777777" w:rsidTr="00B37C37">
        <w:trPr>
          <w:trHeight w:val="483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6680E3E8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B42993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FABD4A2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08F170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51133206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0C051BA3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  <w:p w14:paraId="3B01F05E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  <w:p w14:paraId="546F09CF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D824DD" w14:textId="77777777" w:rsidR="00B37C37" w:rsidRPr="00556D3E" w:rsidRDefault="00B37C37" w:rsidP="00B2079F">
            <w:pPr>
              <w:jc w:val="right"/>
            </w:pPr>
            <w:r w:rsidRPr="00556D3E">
              <w:t>82.908,00</w:t>
            </w:r>
          </w:p>
        </w:tc>
        <w:tc>
          <w:tcPr>
            <w:tcW w:w="1413" w:type="dxa"/>
            <w:vAlign w:val="center"/>
          </w:tcPr>
          <w:p w14:paraId="790B03E1" w14:textId="77777777" w:rsidR="00B37C37" w:rsidRPr="00556D3E" w:rsidRDefault="00B37C37" w:rsidP="00B2079F">
            <w:pPr>
              <w:jc w:val="right"/>
            </w:pPr>
            <w:r w:rsidRPr="00556D3E">
              <w:t>84.732,52</w:t>
            </w:r>
          </w:p>
        </w:tc>
        <w:tc>
          <w:tcPr>
            <w:tcW w:w="1417" w:type="dxa"/>
            <w:vAlign w:val="center"/>
          </w:tcPr>
          <w:p w14:paraId="36A0C786" w14:textId="77777777" w:rsidR="00B37C37" w:rsidRPr="00556D3E" w:rsidRDefault="00B37C37" w:rsidP="00B2079F">
            <w:pPr>
              <w:jc w:val="center"/>
            </w:pPr>
            <w:r w:rsidRPr="00556D3E">
              <w:t>102,20</w:t>
            </w:r>
          </w:p>
        </w:tc>
      </w:tr>
      <w:tr w:rsidR="00B37C37" w:rsidRPr="00556D3E" w14:paraId="1FD9BE7E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687301EB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A679090 NOVI PODPROJEKT</w:t>
            </w:r>
          </w:p>
        </w:tc>
        <w:tc>
          <w:tcPr>
            <w:tcW w:w="1701" w:type="dxa"/>
            <w:vAlign w:val="center"/>
          </w:tcPr>
          <w:p w14:paraId="1F1D8A3C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3" w:type="dxa"/>
            <w:vAlign w:val="center"/>
          </w:tcPr>
          <w:p w14:paraId="4B4CEEEC" w14:textId="77777777" w:rsidR="00B37C37" w:rsidRPr="00556D3E" w:rsidRDefault="00B37C37" w:rsidP="00B2079F">
            <w:pPr>
              <w:jc w:val="right"/>
            </w:pPr>
            <w:r w:rsidRPr="00556D3E">
              <w:t>34.081,31</w:t>
            </w:r>
          </w:p>
        </w:tc>
        <w:tc>
          <w:tcPr>
            <w:tcW w:w="1417" w:type="dxa"/>
            <w:vAlign w:val="center"/>
          </w:tcPr>
          <w:p w14:paraId="6176A661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</w:tbl>
    <w:p w14:paraId="7F6DA6C9" w14:textId="77777777" w:rsidR="00B37C37" w:rsidRPr="00556D3E" w:rsidRDefault="00B37C37" w:rsidP="00B37C37">
      <w:pPr>
        <w:spacing w:after="120"/>
        <w:jc w:val="both"/>
      </w:pPr>
    </w:p>
    <w:p w14:paraId="2CA46402" w14:textId="77777777" w:rsidR="00B37C37" w:rsidRPr="00556D3E" w:rsidRDefault="00B37C37" w:rsidP="00B37C37">
      <w:pPr>
        <w:spacing w:line="360" w:lineRule="auto"/>
        <w:jc w:val="both"/>
      </w:pPr>
      <w:r w:rsidRPr="00556D3E">
        <w:t>U 2025. godini ukupno su planirana sredstva u iznosu od 82.908,00 eura, a izvršena su u iznosu od 118.813,83 eura. Izvršeni su rashodi za nabavu nefinancijske imovine, rashodi nabave promotovnih materijala te rashoda za službena putovanja.</w:t>
      </w:r>
    </w:p>
    <w:p w14:paraId="399D6549" w14:textId="6D06A7E4" w:rsidR="00B37C37" w:rsidRPr="00556D3E" w:rsidRDefault="00B37C37" w:rsidP="00B37C37">
      <w:pPr>
        <w:spacing w:after="240" w:line="360" w:lineRule="auto"/>
        <w:jc w:val="both"/>
      </w:pPr>
      <w:r w:rsidRPr="00556D3E">
        <w:t xml:space="preserve">Iznos od 84.732,52 eura izvršen je iz doznačenih sredstava vodećeg partnera projekta, a iznos od 34.081,31 eura izvršen je iz izvora 43 Ostali prihodi za posebne namjene. </w:t>
      </w:r>
    </w:p>
    <w:p w14:paraId="3363D01D" w14:textId="77777777" w:rsidR="007F2A99" w:rsidRPr="00556D3E" w:rsidRDefault="007F2A99" w:rsidP="00B37C37">
      <w:pPr>
        <w:spacing w:after="240" w:line="360" w:lineRule="auto"/>
        <w:jc w:val="both"/>
      </w:pPr>
    </w:p>
    <w:p w14:paraId="66438313" w14:textId="77777777" w:rsidR="00B37C37" w:rsidRPr="00556D3E" w:rsidRDefault="00B37C37" w:rsidP="00B37C37">
      <w:pPr>
        <w:shd w:val="clear" w:color="auto" w:fill="D9D9D9" w:themeFill="background1" w:themeFillShade="D9"/>
        <w:spacing w:after="120" w:line="360" w:lineRule="auto"/>
        <w:jc w:val="both"/>
        <w:rPr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>Forensic Structural Engineering database for HEI and pilot course with innovative and interactive learning methods (akronim RECONSTRUCT)</w:t>
      </w:r>
    </w:p>
    <w:p w14:paraId="47085CC6" w14:textId="3950CD14" w:rsidR="00B37C37" w:rsidRPr="00556D3E" w:rsidRDefault="00B37C37" w:rsidP="00B37C37">
      <w:pPr>
        <w:spacing w:line="360" w:lineRule="auto"/>
        <w:jc w:val="both"/>
      </w:pPr>
      <w:r w:rsidRPr="00556D3E">
        <w:t>Kao sastavnica Sveučilišta Josipa Jurja Strossmayera u Osijeku,</w:t>
      </w:r>
      <w:r w:rsidR="007F2A99" w:rsidRPr="00556D3E">
        <w:t xml:space="preserve"> </w:t>
      </w:r>
      <w:r w:rsidRPr="00556D3E">
        <w:t xml:space="preserve">Građevinski i arhitektonski fakultet Osijek u suradnji s Pravnim fakultetom Osijek, provodi projekt u okviru EU </w:t>
      </w:r>
      <w:r w:rsidRPr="00556D3E">
        <w:lastRenderedPageBreak/>
        <w:t>ERASMUS+</w:t>
      </w:r>
      <w:r w:rsidR="007F2A99" w:rsidRPr="00556D3E">
        <w:t xml:space="preserve"> </w:t>
      </w:r>
      <w:r w:rsidRPr="00556D3E">
        <w:t>programa i Ključne mjere KA220-HED Suradnička partnerstva u visokom obrazovanju, pod naslovom Forensic Structural Engineering database for HEI and pilot course with innovative and interactive learning methods, usmjerenog na interdisciplinarno obrazovanje stručnjaka u građevinarstvu s posebnim naglaskom na sudska vještačenja problema i pogrešaka u projektiranju i gradnji i njihovog otklanjanja, te primjenu građanskog i kaznenog prava, u obliku razvoja međunarodnog izbornog kolegija na europskoj razini. Ovaj je projekt pripremljen i pokrenut u suradnji s međunarodnim sveučilištima i ustanovama Ruhr-Universität Bochum (Njemačka), Universidade de Aveiro (Portugal), Institut za zemljotresno inženjerstvo i inženjersku seizmologiju (Sjeverna Makedonija), Istituto Universitario di Studi Superiori di Pavia (Italija) i Bauhaus-Universität Weimar (Njemačka) koje je ujedno i ustanova nositelj projekta, a osječko sveučilište partnerska ustanova. Suradnja se odvija na više razina, uključujući izlaganja na znanstvenim skupovima i publikacije u časopisima, mentorstva i komentorstva diplomskih radova, uspostavljanje istraživačkih suradnji, radionice s vanjskim dionicima, kao što su stručnjaci i sudski vještaci, ujedno sa značajkama cjeloživotnog obrazovanja. Odabrani obrazovni pristup razvija se na temelju povratnih informacija prikupljenih izravno od stručnjaka iz gospodarstva, čime se osigurava usklađenost s potrebama tržišta rada.</w:t>
      </w:r>
    </w:p>
    <w:p w14:paraId="26DBEED9" w14:textId="77777777" w:rsidR="00B37C37" w:rsidRPr="00556D3E" w:rsidRDefault="00B37C37" w:rsidP="00B37C37">
      <w:pPr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</w:tblGrid>
      <w:tr w:rsidR="00B37C37" w:rsidRPr="00556D3E" w14:paraId="2DD94309" w14:textId="77777777" w:rsidTr="00B37C37">
        <w:trPr>
          <w:trHeight w:val="483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E66C948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44AFD1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19A48A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Izvršenje 2025.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CA2423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7DEF5CB1" w14:textId="77777777" w:rsidTr="00B2079F">
        <w:trPr>
          <w:trHeight w:val="758"/>
          <w:jc w:val="center"/>
        </w:trPr>
        <w:tc>
          <w:tcPr>
            <w:tcW w:w="3402" w:type="dxa"/>
            <w:vAlign w:val="center"/>
          </w:tcPr>
          <w:p w14:paraId="02ED6E77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</w:tc>
        <w:tc>
          <w:tcPr>
            <w:tcW w:w="1701" w:type="dxa"/>
            <w:vAlign w:val="center"/>
          </w:tcPr>
          <w:p w14:paraId="69B37590" w14:textId="77777777" w:rsidR="00B37C37" w:rsidRPr="00556D3E" w:rsidRDefault="00B37C37" w:rsidP="00B2079F">
            <w:pPr>
              <w:jc w:val="right"/>
            </w:pPr>
            <w:r w:rsidRPr="00556D3E">
              <w:t>29.500,00</w:t>
            </w:r>
          </w:p>
        </w:tc>
        <w:tc>
          <w:tcPr>
            <w:tcW w:w="1701" w:type="dxa"/>
            <w:vAlign w:val="center"/>
          </w:tcPr>
          <w:p w14:paraId="24B20735" w14:textId="77777777" w:rsidR="00B37C37" w:rsidRPr="00556D3E" w:rsidRDefault="00B37C37" w:rsidP="00B2079F">
            <w:pPr>
              <w:jc w:val="right"/>
            </w:pPr>
            <w:r w:rsidRPr="00556D3E">
              <w:t>5.587,90</w:t>
            </w:r>
          </w:p>
        </w:tc>
        <w:tc>
          <w:tcPr>
            <w:tcW w:w="1701" w:type="dxa"/>
            <w:vAlign w:val="center"/>
          </w:tcPr>
          <w:p w14:paraId="5CCB4A54" w14:textId="77777777" w:rsidR="00B37C37" w:rsidRPr="00556D3E" w:rsidRDefault="00B37C37" w:rsidP="00B2079F">
            <w:pPr>
              <w:jc w:val="center"/>
            </w:pPr>
            <w:r w:rsidRPr="00556D3E">
              <w:t>18,94</w:t>
            </w:r>
          </w:p>
        </w:tc>
      </w:tr>
    </w:tbl>
    <w:p w14:paraId="62C3ECE2" w14:textId="77777777" w:rsidR="00B37C37" w:rsidRPr="00556D3E" w:rsidRDefault="00B37C37" w:rsidP="00B37C37">
      <w:pPr>
        <w:jc w:val="both"/>
      </w:pPr>
    </w:p>
    <w:p w14:paraId="11637A3D" w14:textId="024568EC" w:rsidR="00B37C37" w:rsidRPr="00556D3E" w:rsidRDefault="00B37C37" w:rsidP="00B37C37">
      <w:pPr>
        <w:spacing w:after="240" w:line="360" w:lineRule="auto"/>
        <w:jc w:val="both"/>
      </w:pPr>
      <w:r w:rsidRPr="00556D3E">
        <w:t>U 2025. godini ukupno su planirana sredstva u iznosu od 29.500,00 eura, a izvršena u iznosu od 5.587,90 eura. Izvršeni su rashodi za službena putovanja.</w:t>
      </w:r>
    </w:p>
    <w:p w14:paraId="3BD6D9E3" w14:textId="77777777" w:rsidR="00B37C37" w:rsidRPr="00556D3E" w:rsidRDefault="00B37C37" w:rsidP="00B37C37">
      <w:pPr>
        <w:spacing w:after="240" w:line="360" w:lineRule="auto"/>
        <w:jc w:val="both"/>
      </w:pPr>
    </w:p>
    <w:p w14:paraId="30552B5C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>Harmonisation of joint monitoring and modelling of groundwater system of Pannonian Plain</w:t>
      </w:r>
    </w:p>
    <w:p w14:paraId="4E6D40E9" w14:textId="77777777" w:rsidR="00B37C37" w:rsidRPr="00556D3E" w:rsidRDefault="00B37C37" w:rsidP="00B37C37">
      <w:pPr>
        <w:shd w:val="clear" w:color="auto" w:fill="FFFFFF" w:themeFill="background1"/>
        <w:jc w:val="both"/>
      </w:pPr>
    </w:p>
    <w:p w14:paraId="50601857" w14:textId="588DF52B" w:rsidR="00B37C37" w:rsidRPr="00556D3E" w:rsidRDefault="00B37C37" w:rsidP="00B37C37">
      <w:pPr>
        <w:spacing w:line="360" w:lineRule="auto"/>
        <w:jc w:val="both"/>
        <w:rPr>
          <w:bCs/>
        </w:rPr>
      </w:pPr>
      <w:r w:rsidRPr="00556D3E">
        <w:rPr>
          <w:bCs/>
        </w:rPr>
        <w:t>Projektom je obuhvaćeno nekoliko aktivnosti :</w:t>
      </w:r>
      <w:r w:rsidR="007F2A99" w:rsidRPr="00556D3E">
        <w:rPr>
          <w:bCs/>
        </w:rPr>
        <w:t xml:space="preserve"> </w:t>
      </w:r>
      <w:r w:rsidRPr="00556D3E">
        <w:rPr>
          <w:bCs/>
        </w:rPr>
        <w:t xml:space="preserve">povezati nacionalne opažačke mreže razine podzemnih </w:t>
      </w:r>
      <w:r w:rsidR="007F2A99" w:rsidRPr="00556D3E">
        <w:rPr>
          <w:bCs/>
        </w:rPr>
        <w:t>v</w:t>
      </w:r>
      <w:r w:rsidRPr="00556D3E">
        <w:rPr>
          <w:bCs/>
        </w:rPr>
        <w:t xml:space="preserve">oda na području Panonske nizine i dati preporuke za poboljšanje monitoringa (harmonizaciju),  utvrditi potencijalni utjecaj klimatskih promjena na razine plitkih podzemnih voda,  utvrditi kritične točke i potencijalne posljedice sniženja razine podzemnih voda na okoliš </w:t>
      </w:r>
      <w:r w:rsidRPr="00556D3E">
        <w:rPr>
          <w:bCs/>
        </w:rPr>
        <w:lastRenderedPageBreak/>
        <w:t>i poljoprivredu (vodnu bilancu) i kreirati plan rada za budući projekt (budžet, partneri, zainteresirane institucije, izvori financiranja).</w:t>
      </w:r>
    </w:p>
    <w:p w14:paraId="11929873" w14:textId="77777777" w:rsidR="00B37C37" w:rsidRPr="00556D3E" w:rsidRDefault="00B37C37" w:rsidP="00B37C37">
      <w:pPr>
        <w:spacing w:line="360" w:lineRule="auto"/>
        <w:jc w:val="both"/>
        <w:rPr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3"/>
        <w:gridCol w:w="1701"/>
        <w:gridCol w:w="1413"/>
        <w:gridCol w:w="1417"/>
      </w:tblGrid>
      <w:tr w:rsidR="00B37C37" w:rsidRPr="00556D3E" w14:paraId="15BF214A" w14:textId="77777777" w:rsidTr="00B37C37">
        <w:trPr>
          <w:trHeight w:val="483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3FEF3B42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C137C1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A84CCB8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AE6E02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16C9D275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606CD033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  <w:p w14:paraId="497C16D5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  <w:p w14:paraId="3884CF35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0DF852" w14:textId="77777777" w:rsidR="00B37C37" w:rsidRPr="00556D3E" w:rsidRDefault="00B37C37" w:rsidP="00B2079F">
            <w:pPr>
              <w:jc w:val="right"/>
            </w:pPr>
            <w:r w:rsidRPr="00556D3E">
              <w:t>15.771,00</w:t>
            </w:r>
          </w:p>
        </w:tc>
        <w:tc>
          <w:tcPr>
            <w:tcW w:w="1413" w:type="dxa"/>
            <w:vAlign w:val="center"/>
          </w:tcPr>
          <w:p w14:paraId="64FC5A59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7" w:type="dxa"/>
            <w:vAlign w:val="center"/>
          </w:tcPr>
          <w:p w14:paraId="4022EC23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  <w:tr w:rsidR="00B37C37" w:rsidRPr="00556D3E" w14:paraId="49A2B329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579BA0E1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A679090 NOVI PODPROJEKT</w:t>
            </w:r>
          </w:p>
        </w:tc>
        <w:tc>
          <w:tcPr>
            <w:tcW w:w="1701" w:type="dxa"/>
            <w:vAlign w:val="center"/>
          </w:tcPr>
          <w:p w14:paraId="0877B16E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3" w:type="dxa"/>
            <w:vAlign w:val="center"/>
          </w:tcPr>
          <w:p w14:paraId="72DE8CB1" w14:textId="77777777" w:rsidR="00B37C37" w:rsidRPr="00556D3E" w:rsidRDefault="00B37C37" w:rsidP="00B2079F">
            <w:pPr>
              <w:jc w:val="right"/>
            </w:pPr>
            <w:r w:rsidRPr="00556D3E">
              <w:t>898,44</w:t>
            </w:r>
          </w:p>
        </w:tc>
        <w:tc>
          <w:tcPr>
            <w:tcW w:w="1417" w:type="dxa"/>
            <w:vAlign w:val="center"/>
          </w:tcPr>
          <w:p w14:paraId="5EC86A4B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  <w:tr w:rsidR="00B37C37" w:rsidRPr="00556D3E" w14:paraId="02B94244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01C005AA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A621003 NOVI PODPROJEKT</w:t>
            </w:r>
          </w:p>
        </w:tc>
        <w:tc>
          <w:tcPr>
            <w:tcW w:w="1701" w:type="dxa"/>
            <w:vAlign w:val="center"/>
          </w:tcPr>
          <w:p w14:paraId="3EA5EF19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3" w:type="dxa"/>
            <w:vAlign w:val="center"/>
          </w:tcPr>
          <w:p w14:paraId="7ED26F97" w14:textId="77777777" w:rsidR="00B37C37" w:rsidRPr="00556D3E" w:rsidRDefault="00B37C37" w:rsidP="00B2079F">
            <w:pPr>
              <w:jc w:val="right"/>
            </w:pPr>
            <w:r w:rsidRPr="00556D3E">
              <w:t>7.487,01</w:t>
            </w:r>
          </w:p>
        </w:tc>
        <w:tc>
          <w:tcPr>
            <w:tcW w:w="1417" w:type="dxa"/>
            <w:vAlign w:val="center"/>
          </w:tcPr>
          <w:p w14:paraId="6A0FFF12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</w:tbl>
    <w:p w14:paraId="182FCD53" w14:textId="77777777" w:rsidR="00B37C37" w:rsidRPr="00556D3E" w:rsidRDefault="00B37C37" w:rsidP="00B37C37">
      <w:pPr>
        <w:spacing w:line="360" w:lineRule="auto"/>
        <w:jc w:val="both"/>
        <w:rPr>
          <w:bCs/>
        </w:rPr>
      </w:pPr>
    </w:p>
    <w:p w14:paraId="7CE4997B" w14:textId="77777777" w:rsidR="00B37C37" w:rsidRPr="00556D3E" w:rsidRDefault="00B37C37" w:rsidP="00B37C37">
      <w:pPr>
        <w:spacing w:line="360" w:lineRule="auto"/>
        <w:jc w:val="both"/>
      </w:pPr>
      <w:r w:rsidRPr="00556D3E">
        <w:t>U 2025. godini ukupno su planirana sredstva u iznosu 15.771,00 eura, a izvršena u iznosu od 8.385,45 eura. Izvršeni su rashodi za plaće i materijalna prava zaposlenika, te rashodi službenih putovanja. Sredstva za navedeni projekt nisu refundirana u 2025. godina te je projekt predfinanciran. Iznos od 7.487,01 eura izvršen je iz izvora 11 Opći prihodi i primici, a iznos od 898,44 eura izvršen je iz izvora 43 Ostali prihodi za posebne namjene. Sredstva su doznačena u veljači 2026. godine te će za sredstva kojima su se predfinancirale plaće i materijalna prava zaposlenika izvršiti  povrat u državni proračun. Za dio rashoda koji su se predfinancirali iz izvora 43 Ostali prihodi za posebne namjene sredstva će se utrošiti za rashode izvora 43 Ostali prihodi za posebne namjene.</w:t>
      </w:r>
    </w:p>
    <w:p w14:paraId="68E0FA98" w14:textId="77777777" w:rsidR="00B37C37" w:rsidRPr="00556D3E" w:rsidRDefault="00B37C37" w:rsidP="00B37C37">
      <w:pPr>
        <w:spacing w:line="360" w:lineRule="auto"/>
        <w:jc w:val="both"/>
      </w:pPr>
    </w:p>
    <w:p w14:paraId="19FA7D40" w14:textId="77777777" w:rsidR="00B37C37" w:rsidRPr="00556D3E" w:rsidRDefault="00B37C37" w:rsidP="00B37C37">
      <w:pPr>
        <w:shd w:val="clear" w:color="auto" w:fill="D9D9D9" w:themeFill="background1" w:themeFillShade="D9"/>
        <w:tabs>
          <w:tab w:val="left" w:pos="2464"/>
        </w:tabs>
        <w:spacing w:line="360" w:lineRule="auto"/>
        <w:jc w:val="both"/>
        <w:rPr>
          <w:b/>
          <w:bCs/>
        </w:rPr>
      </w:pPr>
      <w:r w:rsidRPr="00556D3E">
        <w:rPr>
          <w:b/>
          <w:bCs/>
        </w:rPr>
        <w:t>DRP0301249 Danube Ruralscapes, Danube Ruralscapes - a Network of Professional Support for Self-organized Village Clusters Achieving Sustainable Heritage-based Ruralscapes</w:t>
      </w:r>
    </w:p>
    <w:p w14:paraId="39A3C689" w14:textId="77777777" w:rsidR="00B37C37" w:rsidRPr="00556D3E" w:rsidRDefault="00B37C37" w:rsidP="00B37C37">
      <w:pPr>
        <w:spacing w:before="240" w:line="360" w:lineRule="auto"/>
        <w:jc w:val="both"/>
        <w:rPr>
          <w:bCs/>
        </w:rPr>
      </w:pPr>
      <w:r w:rsidRPr="00556D3E">
        <w:rPr>
          <w:bCs/>
        </w:rPr>
        <w:t>Cilj projekta je izraditi model dobre prakse za ruralno planiranje temeljen na baštini, koji bi služio kao osnova za nacionalne politike u državama uz Dunav, posebno onima koje takve politike još nemaju. Tamo gdje pravna regulativa već postoji, projekt nudi mogućnosti za njezinu nadogradnju. Inicijativa želi dovesti stručna znanja iz arhitekture, urbanizma i zaštite baštine u ruralne mikroragione, podržavajući održivu, krajobrazno integriranu i klimatski osviještenu izgradnju te povećanje atraktivnosti regije.</w:t>
      </w:r>
    </w:p>
    <w:p w14:paraId="5B0437C8" w14:textId="77777777" w:rsidR="00B37C37" w:rsidRPr="00556D3E" w:rsidRDefault="00B37C37" w:rsidP="00B37C37">
      <w:pPr>
        <w:spacing w:before="240" w:line="360" w:lineRule="auto"/>
        <w:jc w:val="both"/>
        <w:rPr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23"/>
        <w:gridCol w:w="1701"/>
        <w:gridCol w:w="1413"/>
        <w:gridCol w:w="1417"/>
      </w:tblGrid>
      <w:tr w:rsidR="00B37C37" w:rsidRPr="00556D3E" w14:paraId="13D6DBEC" w14:textId="77777777" w:rsidTr="00B37C37">
        <w:trPr>
          <w:trHeight w:val="483"/>
          <w:jc w:val="center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14:paraId="4BDCCE78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lastRenderedPageBreak/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9B120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03D092B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9589DE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7115306C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34BFB125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  <w:p w14:paraId="38FBAC10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  <w:p w14:paraId="2A04B090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F65A7C" w14:textId="77777777" w:rsidR="00B37C37" w:rsidRPr="00556D3E" w:rsidRDefault="00B37C37" w:rsidP="00B2079F">
            <w:pPr>
              <w:jc w:val="center"/>
            </w:pPr>
            <w:r w:rsidRPr="00556D3E">
              <w:t>0</w:t>
            </w:r>
          </w:p>
        </w:tc>
        <w:tc>
          <w:tcPr>
            <w:tcW w:w="1413" w:type="dxa"/>
            <w:vAlign w:val="center"/>
          </w:tcPr>
          <w:p w14:paraId="55F9F62D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7" w:type="dxa"/>
            <w:vAlign w:val="center"/>
          </w:tcPr>
          <w:p w14:paraId="7165FFDA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  <w:tr w:rsidR="00B37C37" w:rsidRPr="00556D3E" w14:paraId="4D210E6E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54EFA488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A679090 NOVI PODPROJEKT</w:t>
            </w:r>
          </w:p>
        </w:tc>
        <w:tc>
          <w:tcPr>
            <w:tcW w:w="1701" w:type="dxa"/>
            <w:vAlign w:val="center"/>
          </w:tcPr>
          <w:p w14:paraId="0887D4A5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3" w:type="dxa"/>
            <w:vAlign w:val="center"/>
          </w:tcPr>
          <w:p w14:paraId="5DF56C3F" w14:textId="77777777" w:rsidR="00B37C37" w:rsidRPr="00556D3E" w:rsidRDefault="00B37C37" w:rsidP="00B2079F">
            <w:pPr>
              <w:jc w:val="right"/>
            </w:pPr>
            <w:r w:rsidRPr="00556D3E">
              <w:t>13.467,01</w:t>
            </w:r>
          </w:p>
        </w:tc>
        <w:tc>
          <w:tcPr>
            <w:tcW w:w="1417" w:type="dxa"/>
            <w:vAlign w:val="center"/>
          </w:tcPr>
          <w:p w14:paraId="2B469078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  <w:tr w:rsidR="00B37C37" w:rsidRPr="00556D3E" w14:paraId="6A58E47D" w14:textId="77777777" w:rsidTr="00B2079F">
        <w:trPr>
          <w:trHeight w:hRule="exact" w:val="680"/>
          <w:jc w:val="center"/>
        </w:trPr>
        <w:tc>
          <w:tcPr>
            <w:tcW w:w="3123" w:type="dxa"/>
            <w:vAlign w:val="center"/>
          </w:tcPr>
          <w:p w14:paraId="08336CB4" w14:textId="77777777" w:rsidR="00B37C37" w:rsidRPr="00556D3E" w:rsidRDefault="00B37C37" w:rsidP="00B2079F">
            <w:pPr>
              <w:jc w:val="center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A621003 NOVI PODPROJEKT</w:t>
            </w:r>
          </w:p>
        </w:tc>
        <w:tc>
          <w:tcPr>
            <w:tcW w:w="1701" w:type="dxa"/>
            <w:vAlign w:val="center"/>
          </w:tcPr>
          <w:p w14:paraId="37DDE798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  <w:tc>
          <w:tcPr>
            <w:tcW w:w="1413" w:type="dxa"/>
            <w:vAlign w:val="center"/>
          </w:tcPr>
          <w:p w14:paraId="570A8085" w14:textId="77777777" w:rsidR="00B37C37" w:rsidRPr="00556D3E" w:rsidRDefault="00B37C37" w:rsidP="00B2079F">
            <w:pPr>
              <w:jc w:val="right"/>
            </w:pPr>
            <w:r w:rsidRPr="00556D3E">
              <w:t>4.493,40</w:t>
            </w:r>
          </w:p>
        </w:tc>
        <w:tc>
          <w:tcPr>
            <w:tcW w:w="1417" w:type="dxa"/>
            <w:vAlign w:val="center"/>
          </w:tcPr>
          <w:p w14:paraId="48F14109" w14:textId="77777777" w:rsidR="00B37C37" w:rsidRPr="00556D3E" w:rsidRDefault="00B37C37" w:rsidP="00B2079F">
            <w:pPr>
              <w:jc w:val="center"/>
            </w:pPr>
            <w:r w:rsidRPr="00556D3E">
              <w:t>-</w:t>
            </w:r>
          </w:p>
        </w:tc>
      </w:tr>
    </w:tbl>
    <w:p w14:paraId="77FB9FFB" w14:textId="77777777" w:rsidR="007F2A99" w:rsidRPr="00556D3E" w:rsidRDefault="007F2A99" w:rsidP="00B37C37">
      <w:pPr>
        <w:spacing w:before="240" w:after="240" w:line="360" w:lineRule="auto"/>
        <w:jc w:val="both"/>
      </w:pPr>
    </w:p>
    <w:p w14:paraId="6F4270AA" w14:textId="73BEC0E9" w:rsidR="00B37C37" w:rsidRPr="00556D3E" w:rsidRDefault="00B37C37" w:rsidP="00B37C37">
      <w:pPr>
        <w:spacing w:before="240" w:after="240" w:line="360" w:lineRule="auto"/>
        <w:jc w:val="both"/>
      </w:pPr>
      <w:r w:rsidRPr="00556D3E">
        <w:t>Rashodi projekta su planirani u Prijedlogu izmjena i dopuna financijskog plana za 2025. godinu, ali nisu usvojeni u državnom proračunu budući da je nadležno Ministarstvo u Prijedlogu napravilo izmjene na ovoj aktivnosti. Rashodi projekta za plaće i materijalna prava članova projektnog tima predfinancirani su iz izvora 11 Opći prihodi i primici u iznosu od 13.467,01, a ostali materijalni rashodi kao i rashodi plaća za suradnike zaposlenih na projektu iz izvora 43 Ostali prihodi za posebne namjene u iznosu od 4.493,40 eura. Sredstva se očekuju tijekom 2026. godine.</w:t>
      </w:r>
    </w:p>
    <w:p w14:paraId="62E9211E" w14:textId="77777777" w:rsidR="00B37C37" w:rsidRPr="00556D3E" w:rsidRDefault="00B37C37" w:rsidP="00B37C37">
      <w:pPr>
        <w:spacing w:before="240" w:after="240" w:line="360" w:lineRule="auto"/>
        <w:jc w:val="both"/>
      </w:pPr>
    </w:p>
    <w:p w14:paraId="24A86360" w14:textId="77777777" w:rsidR="00B37C37" w:rsidRPr="00556D3E" w:rsidRDefault="00B37C37" w:rsidP="00B37C37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jc w:val="both"/>
        <w:rPr>
          <w:rFonts w:eastAsia="Calibri"/>
          <w:b/>
        </w:rPr>
      </w:pPr>
      <w:r w:rsidRPr="00556D3E">
        <w:rPr>
          <w:rFonts w:eastAsia="Calibri"/>
          <w:b/>
        </w:rPr>
        <w:t xml:space="preserve">A679071.005 </w:t>
      </w:r>
      <w:r w:rsidRPr="00556D3E">
        <w:rPr>
          <w:b/>
        </w:rPr>
        <w:t>ERASMUS+ projekt individualne mobilnosti nastavnog i nenastavnog osoblja kroz boravak na inozemnim ustanovama</w:t>
      </w:r>
    </w:p>
    <w:p w14:paraId="6AF92DCB" w14:textId="77777777" w:rsidR="00B37C37" w:rsidRPr="00556D3E" w:rsidRDefault="00B37C37" w:rsidP="00B37C37">
      <w:pPr>
        <w:spacing w:line="360" w:lineRule="auto"/>
        <w:jc w:val="both"/>
      </w:pPr>
    </w:p>
    <w:p w14:paraId="745EAF5E" w14:textId="5841254B" w:rsidR="00B37C37" w:rsidRPr="00556D3E" w:rsidRDefault="00B37C37" w:rsidP="00B37C37">
      <w:pPr>
        <w:spacing w:line="360" w:lineRule="auto"/>
        <w:jc w:val="both"/>
        <w:rPr>
          <w:noProof/>
        </w:rPr>
      </w:pPr>
      <w:r w:rsidRPr="00556D3E">
        <w:t>Glavni cilj je programa je podupirati obrazovni, profesionalni i osobni razvoj ljudi u području obrazovanja, osposobljavanja u Europi i šire, što doprinosi održivom rastu, kvaliteti radnih mjesta, socijalnoj koheziji, poticanju inovacija te jačanju europskog identiteta i aktivnog građanstva. N</w:t>
      </w:r>
      <w:r w:rsidRPr="00556D3E">
        <w:rPr>
          <w:noProof/>
        </w:rPr>
        <w:t>avedeni iznosi su planirani u financijskom planu sukladno primljenom prijenosu sredstvava Sveučilišta Josipa Jurja Strossmayera, odnosno prijavama na program mobilnosti, a temeljem Ugovora o međufakutetskoj suradnji Agencije za znanost i visoko obrazovanje i Erasmus+ program mobilnosti. Rashodi su izvršeni</w:t>
      </w:r>
      <w:r w:rsidR="007F2A99" w:rsidRPr="00556D3E">
        <w:rPr>
          <w:noProof/>
        </w:rPr>
        <w:t xml:space="preserve"> sukladno doznačenim sredstvima za stručno usavršavanje zaposlenika Fakulteta.</w:t>
      </w:r>
    </w:p>
    <w:p w14:paraId="6F7A9544" w14:textId="590350CF" w:rsidR="00B37C37" w:rsidRPr="00556D3E" w:rsidRDefault="00B37C37" w:rsidP="00B37C37">
      <w:pPr>
        <w:spacing w:line="360" w:lineRule="auto"/>
        <w:jc w:val="both"/>
      </w:pPr>
    </w:p>
    <w:p w14:paraId="6F3FEC0A" w14:textId="024F297B" w:rsidR="007F2A99" w:rsidRPr="00556D3E" w:rsidRDefault="007F2A99" w:rsidP="00B37C37">
      <w:pPr>
        <w:spacing w:line="360" w:lineRule="auto"/>
        <w:jc w:val="both"/>
      </w:pPr>
    </w:p>
    <w:p w14:paraId="31F71240" w14:textId="6E83EE6D" w:rsidR="007F2A99" w:rsidRPr="00556D3E" w:rsidRDefault="007F2A99" w:rsidP="00B37C37">
      <w:pPr>
        <w:spacing w:line="360" w:lineRule="auto"/>
        <w:jc w:val="both"/>
      </w:pPr>
    </w:p>
    <w:p w14:paraId="565EBFE3" w14:textId="0BF43DB6" w:rsidR="007F2A99" w:rsidRPr="00556D3E" w:rsidRDefault="007F2A99" w:rsidP="00B37C37">
      <w:pPr>
        <w:spacing w:line="360" w:lineRule="auto"/>
        <w:jc w:val="both"/>
      </w:pPr>
    </w:p>
    <w:p w14:paraId="33F02537" w14:textId="77777777" w:rsidR="007F2A99" w:rsidRPr="00556D3E" w:rsidRDefault="007F2A99" w:rsidP="00B37C37">
      <w:pPr>
        <w:spacing w:line="360" w:lineRule="auto"/>
        <w:jc w:val="both"/>
      </w:pPr>
    </w:p>
    <w:tbl>
      <w:tblPr>
        <w:tblStyle w:val="TableGrid"/>
        <w:tblpPr w:leftFromText="180" w:rightFromText="180" w:vertAnchor="text" w:horzAnchor="margin" w:tblpXSpec="center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2440"/>
        <w:gridCol w:w="1524"/>
        <w:gridCol w:w="2410"/>
        <w:gridCol w:w="1276"/>
      </w:tblGrid>
      <w:tr w:rsidR="00556D3E" w:rsidRPr="00556D3E" w14:paraId="5A53F1F8" w14:textId="77777777" w:rsidTr="007F2A99">
        <w:trPr>
          <w:trHeight w:val="483"/>
        </w:trPr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4CBD561A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lastRenderedPageBreak/>
              <w:t>Aktivnost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169CFBCA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742DC8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0D0A60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3BE05FD0" w14:textId="77777777" w:rsidTr="00B2079F">
        <w:tc>
          <w:tcPr>
            <w:tcW w:w="2440" w:type="dxa"/>
          </w:tcPr>
          <w:p w14:paraId="6176A2EA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A679071.005</w:t>
            </w:r>
          </w:p>
          <w:p w14:paraId="1F54D376" w14:textId="77777777" w:rsidR="00B37C37" w:rsidRPr="00556D3E" w:rsidRDefault="00B37C37" w:rsidP="00B2079F">
            <w:pPr>
              <w:spacing w:line="360" w:lineRule="auto"/>
              <w:rPr>
                <w:lang w:eastAsia="hr-HR"/>
              </w:rPr>
            </w:pPr>
            <w:r w:rsidRPr="00556D3E">
              <w:rPr>
                <w:sz w:val="20"/>
                <w:szCs w:val="20"/>
              </w:rPr>
              <w:t>ERASMUS+ projekt individualne mobilnosti nastavnog i nenastavnog osoblja kroz boravak na inozemnim ustanovama</w:t>
            </w:r>
          </w:p>
        </w:tc>
        <w:tc>
          <w:tcPr>
            <w:tcW w:w="1524" w:type="dxa"/>
            <w:vAlign w:val="center"/>
          </w:tcPr>
          <w:p w14:paraId="1441114A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Cs/>
              </w:rPr>
              <w:t>13.034,00</w:t>
            </w:r>
          </w:p>
        </w:tc>
        <w:tc>
          <w:tcPr>
            <w:tcW w:w="2410" w:type="dxa"/>
            <w:vAlign w:val="center"/>
          </w:tcPr>
          <w:p w14:paraId="1F40F8EF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19.492,34</w:t>
            </w:r>
          </w:p>
        </w:tc>
        <w:tc>
          <w:tcPr>
            <w:tcW w:w="1276" w:type="dxa"/>
            <w:vAlign w:val="center"/>
          </w:tcPr>
          <w:p w14:paraId="1A9AB361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149,55</w:t>
            </w:r>
          </w:p>
        </w:tc>
      </w:tr>
    </w:tbl>
    <w:p w14:paraId="29C884A8" w14:textId="77777777" w:rsidR="00B37C37" w:rsidRPr="00556D3E" w:rsidRDefault="00B37C37" w:rsidP="00B37C37">
      <w:pPr>
        <w:spacing w:before="240"/>
        <w:jc w:val="both"/>
      </w:pPr>
    </w:p>
    <w:p w14:paraId="0C95EF8F" w14:textId="77777777" w:rsidR="00B37C37" w:rsidRPr="00556D3E" w:rsidRDefault="00B37C37" w:rsidP="00B37C37">
      <w:pPr>
        <w:spacing w:before="240"/>
        <w:jc w:val="both"/>
      </w:pPr>
    </w:p>
    <w:p w14:paraId="6F140236" w14:textId="77777777" w:rsidR="00B37C37" w:rsidRPr="00556D3E" w:rsidRDefault="00B37C37" w:rsidP="00B37C37">
      <w:pPr>
        <w:spacing w:before="240"/>
        <w:jc w:val="both"/>
      </w:pPr>
    </w:p>
    <w:p w14:paraId="6DA5B379" w14:textId="77777777" w:rsidR="00B37C37" w:rsidRPr="00556D3E" w:rsidRDefault="00B37C37" w:rsidP="00B37C37">
      <w:pPr>
        <w:spacing w:before="240"/>
        <w:jc w:val="both"/>
      </w:pPr>
    </w:p>
    <w:p w14:paraId="08E30B7E" w14:textId="77777777" w:rsidR="00B37C37" w:rsidRPr="00556D3E" w:rsidRDefault="00B37C37" w:rsidP="00B37C37">
      <w:pPr>
        <w:spacing w:before="240"/>
        <w:jc w:val="both"/>
      </w:pPr>
    </w:p>
    <w:p w14:paraId="093C8EDC" w14:textId="77777777" w:rsidR="00B37C37" w:rsidRPr="00556D3E" w:rsidRDefault="00B37C37" w:rsidP="00B37C37">
      <w:pPr>
        <w:spacing w:before="240"/>
        <w:jc w:val="both"/>
      </w:pPr>
    </w:p>
    <w:p w14:paraId="699F4A69" w14:textId="458AAA94" w:rsidR="00B37C37" w:rsidRPr="00556D3E" w:rsidRDefault="00B37C37" w:rsidP="00B37C37">
      <w:pPr>
        <w:spacing w:before="240"/>
        <w:jc w:val="both"/>
      </w:pPr>
    </w:p>
    <w:p w14:paraId="1B779254" w14:textId="0B354B69" w:rsidR="00B37C37" w:rsidRPr="00556D3E" w:rsidRDefault="00B37C37" w:rsidP="00B37C37">
      <w:pPr>
        <w:jc w:val="both"/>
      </w:pPr>
    </w:p>
    <w:p w14:paraId="169AABED" w14:textId="77777777" w:rsidR="007F2A99" w:rsidRPr="00556D3E" w:rsidRDefault="007F2A99" w:rsidP="00B37C37">
      <w:pPr>
        <w:jc w:val="both"/>
      </w:pPr>
    </w:p>
    <w:p w14:paraId="55356440" w14:textId="77777777" w:rsidR="00B37C37" w:rsidRPr="00556D3E" w:rsidRDefault="00B37C37" w:rsidP="00B37C37">
      <w:pPr>
        <w:shd w:val="clear" w:color="auto" w:fill="D9D9D9" w:themeFill="background1" w:themeFillShade="D9"/>
        <w:tabs>
          <w:tab w:val="left" w:pos="2464"/>
        </w:tabs>
        <w:spacing w:line="360" w:lineRule="auto"/>
        <w:jc w:val="both"/>
        <w:rPr>
          <w:b/>
        </w:rPr>
      </w:pPr>
      <w:bookmarkStart w:id="2" w:name="_Hlk152572845"/>
      <w:r w:rsidRPr="00556D3E">
        <w:rPr>
          <w:b/>
        </w:rPr>
        <w:t>A679071.087 Sinergija primjene inteligentnih metoda u procjeni ponašanja zgrada, elemenata i materijala i inovativna uporaba recikliranih građevinskih materijala zasnovana na eksperimentalnim i novim pristupima za uspostavu održivog životnog prostora - IM4StEM (pr. broj: 2023-1-HR01-KA220-HED-000165929)</w:t>
      </w:r>
    </w:p>
    <w:p w14:paraId="7C53CCE1" w14:textId="77777777" w:rsidR="00B37C37" w:rsidRPr="00556D3E" w:rsidRDefault="00B37C37" w:rsidP="00B37C37">
      <w:pPr>
        <w:shd w:val="clear" w:color="auto" w:fill="FFFFFF" w:themeFill="background1"/>
        <w:tabs>
          <w:tab w:val="left" w:pos="2464"/>
        </w:tabs>
        <w:jc w:val="both"/>
        <w:rPr>
          <w:b/>
        </w:rPr>
      </w:pPr>
    </w:p>
    <w:p w14:paraId="35E7C794" w14:textId="77777777" w:rsidR="00B37C37" w:rsidRPr="00556D3E" w:rsidRDefault="00B37C37" w:rsidP="00B37C37">
      <w:pPr>
        <w:spacing w:line="360" w:lineRule="auto"/>
        <w:jc w:val="both"/>
      </w:pPr>
      <w:r w:rsidRPr="00556D3E">
        <w:t>Cilj projekta je osnažiti postojeće i izgraditi nove kapacitete multidisciplinarnom suradnjom u radu, istraživanju i nastavi u cilju obrazovanja za održivi razvoj kroz multidisciplinarno okupljanje međunarodnih stručnjaka i studenata u području inženjerstva iz građevinskog sektora te računarstva i informacijskih tehnologija (STEM). Jedan od rezultata projekta je svima dostupna web platforma s online bazom podataka o stanju zgrada, elemenata i materijala, koja će imati dovoljno veliku količinu podataka na kojoj će se moći primijeniti metode strojnog učenja (ML). Ova aktivnost obuhvaća Materijalne rashode te prijenose sredstava partnerima na projektu.</w:t>
      </w:r>
    </w:p>
    <w:p w14:paraId="12C561E2" w14:textId="77777777" w:rsidR="00B37C37" w:rsidRPr="00556D3E" w:rsidRDefault="00B37C37" w:rsidP="00B37C37">
      <w:pPr>
        <w:spacing w:line="360" w:lineRule="auto"/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1665"/>
        <w:gridCol w:w="2410"/>
        <w:gridCol w:w="1418"/>
      </w:tblGrid>
      <w:tr w:rsidR="00556D3E" w:rsidRPr="00556D3E" w14:paraId="76EAFB2B" w14:textId="77777777" w:rsidTr="007F2A99">
        <w:trPr>
          <w:trHeight w:val="708"/>
          <w:jc w:val="center"/>
        </w:trPr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3948C9A2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86C1DF9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C6B64C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4C371C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2CC662EB" w14:textId="77777777" w:rsidTr="00B2079F">
        <w:trPr>
          <w:trHeight w:val="1429"/>
          <w:jc w:val="center"/>
        </w:trPr>
        <w:tc>
          <w:tcPr>
            <w:tcW w:w="2299" w:type="dxa"/>
          </w:tcPr>
          <w:p w14:paraId="2FB2A432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 xml:space="preserve">A679071.087 </w:t>
            </w:r>
          </w:p>
          <w:p w14:paraId="7351EA80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Intelligent Methods for Structures, Elements and Materials</w:t>
            </w:r>
          </w:p>
        </w:tc>
        <w:tc>
          <w:tcPr>
            <w:tcW w:w="1665" w:type="dxa"/>
            <w:vAlign w:val="center"/>
          </w:tcPr>
          <w:p w14:paraId="289E36A0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123.184,00</w:t>
            </w:r>
          </w:p>
        </w:tc>
        <w:tc>
          <w:tcPr>
            <w:tcW w:w="2410" w:type="dxa"/>
            <w:vAlign w:val="center"/>
          </w:tcPr>
          <w:p w14:paraId="58A250FF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134.006,38</w:t>
            </w:r>
          </w:p>
        </w:tc>
        <w:tc>
          <w:tcPr>
            <w:tcW w:w="1418" w:type="dxa"/>
            <w:vAlign w:val="center"/>
          </w:tcPr>
          <w:p w14:paraId="660A1B4E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108,79</w:t>
            </w:r>
          </w:p>
        </w:tc>
      </w:tr>
    </w:tbl>
    <w:p w14:paraId="51CD9435" w14:textId="77777777" w:rsidR="00B37C37" w:rsidRPr="00556D3E" w:rsidRDefault="00B37C37" w:rsidP="00B37C37">
      <w:pPr>
        <w:shd w:val="clear" w:color="auto" w:fill="FFFFFF" w:themeFill="background1"/>
        <w:tabs>
          <w:tab w:val="left" w:pos="2464"/>
        </w:tabs>
        <w:jc w:val="both"/>
        <w:rPr>
          <w:b/>
        </w:rPr>
      </w:pPr>
    </w:p>
    <w:bookmarkEnd w:id="2"/>
    <w:p w14:paraId="56BB8FFE" w14:textId="56408F21" w:rsidR="00B37C37" w:rsidRPr="00556D3E" w:rsidRDefault="00B37C37" w:rsidP="00B37C37">
      <w:pPr>
        <w:tabs>
          <w:tab w:val="left" w:pos="2464"/>
        </w:tabs>
        <w:spacing w:after="240" w:line="360" w:lineRule="auto"/>
        <w:jc w:val="both"/>
        <w:rPr>
          <w:bCs/>
        </w:rPr>
      </w:pPr>
      <w:r w:rsidRPr="00556D3E">
        <w:t xml:space="preserve">U 2025. godini ukupno su planirana sredstva u iznosu </w:t>
      </w:r>
      <w:r w:rsidRPr="00556D3E">
        <w:rPr>
          <w:bCs/>
        </w:rPr>
        <w:t xml:space="preserve">od </w:t>
      </w:r>
      <w:r w:rsidRPr="00556D3E">
        <w:t xml:space="preserve">123.184,00 </w:t>
      </w:r>
      <w:r w:rsidRPr="00556D3E">
        <w:rPr>
          <w:bCs/>
        </w:rPr>
        <w:t xml:space="preserve">eura, a izvršena u iznosu od 134.006,38 eura. Izvršeni rashodi odnose se na rashode za službena putovanja, rashode </w:t>
      </w:r>
      <w:r w:rsidRPr="00556D3E">
        <w:rPr>
          <w:bCs/>
        </w:rPr>
        <w:lastRenderedPageBreak/>
        <w:t>reprezentacije i ostale materijalne rashode za provođenje projektnih aktivnosti, rashode za nabavu licenci i prijenose sredstava partnerima na projektu.</w:t>
      </w:r>
    </w:p>
    <w:p w14:paraId="05BFB983" w14:textId="77777777" w:rsidR="007F2A99" w:rsidRPr="00556D3E" w:rsidRDefault="007F2A99" w:rsidP="00B37C37">
      <w:pPr>
        <w:tabs>
          <w:tab w:val="left" w:pos="2464"/>
        </w:tabs>
        <w:spacing w:after="240" w:line="360" w:lineRule="auto"/>
        <w:jc w:val="both"/>
        <w:rPr>
          <w:bCs/>
        </w:rPr>
      </w:pPr>
    </w:p>
    <w:p w14:paraId="748FDBD6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 xml:space="preserve">Blended Intensive Program Erasmus + K131 ; Flow </w:t>
      </w:r>
      <w:r w:rsidRPr="00556D3E">
        <w:rPr>
          <w:b/>
          <w:highlight w:val="lightGray"/>
        </w:rPr>
        <w:t>Together: Common Rivers, Common Culture</w:t>
      </w:r>
    </w:p>
    <w:p w14:paraId="4DF19568" w14:textId="77777777" w:rsidR="00B37C37" w:rsidRPr="00556D3E" w:rsidRDefault="00B37C37" w:rsidP="00B37C37">
      <w:pPr>
        <w:shd w:val="clear" w:color="auto" w:fill="FFFFFF" w:themeFill="background1"/>
        <w:jc w:val="both"/>
      </w:pPr>
    </w:p>
    <w:p w14:paraId="47FD8994" w14:textId="0936A91C" w:rsidR="00B37C37" w:rsidRPr="00556D3E" w:rsidRDefault="00B37C37" w:rsidP="00B37C37">
      <w:pPr>
        <w:spacing w:line="360" w:lineRule="auto"/>
        <w:jc w:val="both"/>
        <w:rPr>
          <w:bCs/>
        </w:rPr>
      </w:pPr>
      <w:r w:rsidRPr="00556D3E">
        <w:rPr>
          <w:bCs/>
        </w:rPr>
        <w:t>Urbanistička radionica omogućuje studentima rad na stvarnom zadatku urbanog projektiranja u međunarodnom timskom okruženju. Cilj je razviti konceptualna i preliminarna rješenja za mali javni prostor uz Dravu u Osijeku, s naglaskom na održivost, prirodna rješenja, klimatsku otpornost te jačanje identiteta grada.</w:t>
      </w:r>
    </w:p>
    <w:p w14:paraId="6493C197" w14:textId="57E88717" w:rsidR="00B37C37" w:rsidRPr="00556D3E" w:rsidRDefault="00B37C37" w:rsidP="00B37C37">
      <w:pPr>
        <w:spacing w:line="360" w:lineRule="auto"/>
        <w:jc w:val="both"/>
        <w:rPr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1665"/>
        <w:gridCol w:w="2410"/>
        <w:gridCol w:w="1418"/>
      </w:tblGrid>
      <w:tr w:rsidR="00556D3E" w:rsidRPr="00556D3E" w14:paraId="5E13C941" w14:textId="77777777" w:rsidTr="007F2A99">
        <w:trPr>
          <w:trHeight w:val="708"/>
          <w:jc w:val="center"/>
        </w:trPr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13769AFF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824D3A5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D844D2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D50AFF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76C8C51D" w14:textId="77777777" w:rsidTr="00B2079F">
        <w:trPr>
          <w:trHeight w:val="1429"/>
          <w:jc w:val="center"/>
        </w:trPr>
        <w:tc>
          <w:tcPr>
            <w:tcW w:w="2299" w:type="dxa"/>
          </w:tcPr>
          <w:p w14:paraId="381C9CAE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</w:p>
          <w:p w14:paraId="3CB37F6D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</w:tc>
        <w:tc>
          <w:tcPr>
            <w:tcW w:w="1665" w:type="dxa"/>
            <w:vAlign w:val="center"/>
          </w:tcPr>
          <w:p w14:paraId="4D2C45A0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5.166,00</w:t>
            </w:r>
          </w:p>
        </w:tc>
        <w:tc>
          <w:tcPr>
            <w:tcW w:w="2410" w:type="dxa"/>
            <w:vAlign w:val="center"/>
          </w:tcPr>
          <w:p w14:paraId="3677DA7A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6.000,00</w:t>
            </w:r>
          </w:p>
        </w:tc>
        <w:tc>
          <w:tcPr>
            <w:tcW w:w="1418" w:type="dxa"/>
            <w:vAlign w:val="center"/>
          </w:tcPr>
          <w:p w14:paraId="2F053B82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116,14</w:t>
            </w:r>
          </w:p>
        </w:tc>
      </w:tr>
    </w:tbl>
    <w:p w14:paraId="0F3ED00A" w14:textId="77777777" w:rsidR="00B37C37" w:rsidRPr="00556D3E" w:rsidRDefault="00B37C37" w:rsidP="00B37C37">
      <w:pPr>
        <w:spacing w:line="360" w:lineRule="auto"/>
        <w:jc w:val="both"/>
        <w:rPr>
          <w:bCs/>
        </w:rPr>
      </w:pPr>
    </w:p>
    <w:p w14:paraId="77BFD5B0" w14:textId="77777777" w:rsidR="00B37C37" w:rsidRPr="00556D3E" w:rsidRDefault="00B37C37" w:rsidP="00B37C37">
      <w:pPr>
        <w:tabs>
          <w:tab w:val="left" w:pos="2464"/>
        </w:tabs>
        <w:spacing w:after="240" w:line="360" w:lineRule="auto"/>
        <w:jc w:val="both"/>
        <w:rPr>
          <w:bCs/>
        </w:rPr>
      </w:pPr>
      <w:r w:rsidRPr="00556D3E">
        <w:t xml:space="preserve">U 2025. godini ukupno su planirana sredstva u iznosu </w:t>
      </w:r>
      <w:r w:rsidRPr="00556D3E">
        <w:rPr>
          <w:bCs/>
        </w:rPr>
        <w:t xml:space="preserve">od </w:t>
      </w:r>
      <w:r w:rsidRPr="00556D3E">
        <w:t xml:space="preserve">5.166,00 </w:t>
      </w:r>
      <w:r w:rsidRPr="00556D3E">
        <w:rPr>
          <w:bCs/>
        </w:rPr>
        <w:t>eura, a izvršena u iznosu od 6.000,00 eura sukladno doznačenim sredstvima za provođenje projektnih aktivnosti projekta.</w:t>
      </w:r>
    </w:p>
    <w:p w14:paraId="1575BAC6" w14:textId="77777777" w:rsidR="00B37C37" w:rsidRPr="00556D3E" w:rsidRDefault="00B37C37" w:rsidP="00B37C37">
      <w:pPr>
        <w:tabs>
          <w:tab w:val="left" w:pos="2464"/>
        </w:tabs>
        <w:spacing w:after="240" w:line="360" w:lineRule="auto"/>
        <w:jc w:val="both"/>
        <w:rPr>
          <w:bCs/>
        </w:rPr>
      </w:pPr>
    </w:p>
    <w:p w14:paraId="608AFEE4" w14:textId="77777777" w:rsidR="00B37C37" w:rsidRPr="00556D3E" w:rsidRDefault="00B37C37" w:rsidP="007F2A99">
      <w:pPr>
        <w:pBdr>
          <w:top w:val="dotted" w:sz="4" w:space="1" w:color="808080"/>
          <w:bottom w:val="dotted" w:sz="4" w:space="1" w:color="808080"/>
        </w:pBdr>
        <w:shd w:val="clear" w:color="auto" w:fill="D9D9D9" w:themeFill="background1" w:themeFillShade="D9"/>
        <w:tabs>
          <w:tab w:val="left" w:pos="2464"/>
        </w:tabs>
        <w:spacing w:line="360" w:lineRule="auto"/>
        <w:jc w:val="both"/>
        <w:rPr>
          <w:b/>
        </w:rPr>
      </w:pPr>
      <w:bookmarkStart w:id="3" w:name="_Hlk161753430"/>
      <w:bookmarkStart w:id="4" w:name="_Hlk152573031"/>
      <w:r w:rsidRPr="00556D3E">
        <w:rPr>
          <w:rFonts w:eastAsia="Calibri"/>
          <w:b/>
        </w:rPr>
        <w:t xml:space="preserve">A679071.085 </w:t>
      </w:r>
      <w:r w:rsidRPr="00556D3E">
        <w:rPr>
          <w:b/>
        </w:rPr>
        <w:t>EYES HEARTS HANDS Urban Revolution</w:t>
      </w:r>
    </w:p>
    <w:bookmarkEnd w:id="3"/>
    <w:p w14:paraId="4F615D2C" w14:textId="77777777" w:rsidR="00B37C37" w:rsidRPr="00556D3E" w:rsidRDefault="00B37C37" w:rsidP="007F2A99">
      <w:pPr>
        <w:shd w:val="clear" w:color="auto" w:fill="FFFFFF" w:themeFill="background1"/>
        <w:tabs>
          <w:tab w:val="left" w:pos="2464"/>
        </w:tabs>
        <w:spacing w:line="360" w:lineRule="auto"/>
        <w:jc w:val="both"/>
      </w:pPr>
    </w:p>
    <w:p w14:paraId="654053D9" w14:textId="77777777" w:rsidR="00B37C37" w:rsidRPr="00556D3E" w:rsidRDefault="00B37C37" w:rsidP="00B37C37">
      <w:pPr>
        <w:tabs>
          <w:tab w:val="left" w:pos="2464"/>
        </w:tabs>
        <w:spacing w:line="360" w:lineRule="auto"/>
        <w:jc w:val="both"/>
      </w:pPr>
      <w:r w:rsidRPr="00556D3E">
        <w:t xml:space="preserve">U sklopu poziva „Support the deployment of lighthouse demonstrators for the New European Bauhaus initiative in the context of Horizon Europe missions (HORIZON-MISS-2021-NEB-01)“ i u okviru projekta pružat će se potpora gradovima i ranjivim stanovnicima za preobrazbu izgrađenog okoliša. </w:t>
      </w:r>
    </w:p>
    <w:p w14:paraId="6FDD9720" w14:textId="46C26017" w:rsidR="00B37C37" w:rsidRPr="00556D3E" w:rsidRDefault="00B37C37" w:rsidP="00B37C37">
      <w:pPr>
        <w:tabs>
          <w:tab w:val="left" w:pos="2464"/>
        </w:tabs>
        <w:spacing w:line="360" w:lineRule="auto"/>
        <w:jc w:val="both"/>
      </w:pPr>
    </w:p>
    <w:p w14:paraId="29ED26A7" w14:textId="77777777" w:rsidR="007F2A99" w:rsidRPr="00556D3E" w:rsidRDefault="007F2A99" w:rsidP="00B37C37">
      <w:pPr>
        <w:tabs>
          <w:tab w:val="left" w:pos="2464"/>
        </w:tabs>
        <w:spacing w:line="360" w:lineRule="auto"/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9"/>
        <w:gridCol w:w="1524"/>
        <w:gridCol w:w="2409"/>
        <w:gridCol w:w="1169"/>
      </w:tblGrid>
      <w:tr w:rsidR="00556D3E" w:rsidRPr="00556D3E" w14:paraId="0AE23AA5" w14:textId="77777777" w:rsidTr="007F2A99">
        <w:trPr>
          <w:trHeight w:val="609"/>
          <w:jc w:val="center"/>
        </w:trPr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22FBAB07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lastRenderedPageBreak/>
              <w:t>Aktivnost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2BDCDD86" w14:textId="77777777" w:rsidR="00B37C37" w:rsidRPr="00556D3E" w:rsidRDefault="00B37C37" w:rsidP="00B2079F">
            <w:pPr>
              <w:spacing w:line="360" w:lineRule="auto"/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32B1713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Ostvarenje/izvršenje 2025.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372112FD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6FE18EC3" w14:textId="77777777" w:rsidTr="00B2079F">
        <w:trPr>
          <w:trHeight w:val="1071"/>
          <w:jc w:val="center"/>
        </w:trPr>
        <w:tc>
          <w:tcPr>
            <w:tcW w:w="2299" w:type="dxa"/>
          </w:tcPr>
          <w:p w14:paraId="23F09167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</w:p>
          <w:p w14:paraId="5F06DE81" w14:textId="77777777" w:rsidR="00B37C37" w:rsidRPr="00556D3E" w:rsidRDefault="00B37C37" w:rsidP="00B2079F">
            <w:pPr>
              <w:spacing w:line="360" w:lineRule="auto"/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A679071.085</w:t>
            </w:r>
          </w:p>
          <w:p w14:paraId="2592DCA6" w14:textId="77777777" w:rsidR="00B37C37" w:rsidRPr="00556D3E" w:rsidRDefault="00B37C37" w:rsidP="00B2079F">
            <w:pPr>
              <w:spacing w:line="360" w:lineRule="auto"/>
              <w:rPr>
                <w:lang w:eastAsia="hr-HR"/>
              </w:rPr>
            </w:pPr>
            <w:r w:rsidRPr="00556D3E">
              <w:rPr>
                <w:sz w:val="20"/>
                <w:szCs w:val="20"/>
              </w:rPr>
              <w:t>EYES HEARTS HANDS Urban Revolution</w:t>
            </w:r>
          </w:p>
        </w:tc>
        <w:tc>
          <w:tcPr>
            <w:tcW w:w="1524" w:type="dxa"/>
            <w:vAlign w:val="center"/>
          </w:tcPr>
          <w:p w14:paraId="0E27815B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9.115,00</w:t>
            </w:r>
          </w:p>
        </w:tc>
        <w:tc>
          <w:tcPr>
            <w:tcW w:w="2409" w:type="dxa"/>
            <w:vAlign w:val="center"/>
          </w:tcPr>
          <w:p w14:paraId="1C9A4A9D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798,00</w:t>
            </w:r>
          </w:p>
        </w:tc>
        <w:tc>
          <w:tcPr>
            <w:tcW w:w="1169" w:type="dxa"/>
            <w:vAlign w:val="center"/>
          </w:tcPr>
          <w:p w14:paraId="662D389B" w14:textId="77777777" w:rsidR="00B37C37" w:rsidRPr="00556D3E" w:rsidRDefault="00B37C37" w:rsidP="00B2079F">
            <w:pPr>
              <w:spacing w:line="360" w:lineRule="auto"/>
              <w:jc w:val="center"/>
            </w:pPr>
            <w:r w:rsidRPr="00556D3E">
              <w:t>8,75</w:t>
            </w:r>
          </w:p>
        </w:tc>
      </w:tr>
    </w:tbl>
    <w:p w14:paraId="3B2EC3BB" w14:textId="77777777" w:rsidR="00B37C37" w:rsidRPr="00556D3E" w:rsidRDefault="00B37C37" w:rsidP="00B37C37">
      <w:pPr>
        <w:tabs>
          <w:tab w:val="left" w:pos="2464"/>
        </w:tabs>
        <w:jc w:val="both"/>
      </w:pPr>
    </w:p>
    <w:p w14:paraId="0C179E33" w14:textId="77777777" w:rsidR="00B37C37" w:rsidRPr="00556D3E" w:rsidRDefault="00B37C37" w:rsidP="00B37C37">
      <w:pPr>
        <w:tabs>
          <w:tab w:val="left" w:pos="2464"/>
        </w:tabs>
        <w:spacing w:after="240" w:line="360" w:lineRule="auto"/>
        <w:jc w:val="both"/>
      </w:pPr>
      <w:r w:rsidRPr="00556D3E">
        <w:t>U 2025. godini ukupno su planirana sredstva u iznosu od 9.115,00 eura, a izvršeni u iznosu od 798,00 eura za službena putovanja.</w:t>
      </w:r>
    </w:p>
    <w:bookmarkEnd w:id="4"/>
    <w:p w14:paraId="47E59032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 xml:space="preserve">Razvoj inovativnih zelenih kompozitnih materijala i predgotovljenih elemenata za pasivne /niskoenergetske kuće i modularnu gradnju  </w:t>
      </w:r>
    </w:p>
    <w:p w14:paraId="4CD9BAF6" w14:textId="77777777" w:rsidR="00B37C37" w:rsidRPr="00556D3E" w:rsidRDefault="00B37C37" w:rsidP="00B37C37">
      <w:pPr>
        <w:shd w:val="clear" w:color="auto" w:fill="FFFFFF" w:themeFill="background1"/>
        <w:jc w:val="both"/>
        <w:rPr>
          <w:b/>
        </w:rPr>
      </w:pPr>
    </w:p>
    <w:p w14:paraId="57E64AC7" w14:textId="77777777" w:rsidR="00B37C37" w:rsidRPr="00556D3E" w:rsidRDefault="00B37C37" w:rsidP="00B37C37">
      <w:pPr>
        <w:spacing w:line="360" w:lineRule="auto"/>
        <w:jc w:val="both"/>
      </w:pPr>
      <w:r w:rsidRPr="00556D3E">
        <w:t>Glavni cilj projekta je uspostaviti laboratorijsko okruženje za ispitivanje i validaciju osnovnih mješavina betona s bioagregatom, omogućavajući preciznu kontrolu, analizu i optimizaciju betonskih kompozita s bioagregatom kako bi se osigurala njihova kvaliteta i zahtijevana svojstva za određenu primjenu.</w:t>
      </w:r>
    </w:p>
    <w:p w14:paraId="38CFA536" w14:textId="77777777" w:rsidR="00B37C37" w:rsidRPr="00556D3E" w:rsidRDefault="00B37C37" w:rsidP="00B37C37">
      <w:pPr>
        <w:shd w:val="clear" w:color="auto" w:fill="FFFFFF" w:themeFill="background1"/>
        <w:jc w:val="both"/>
        <w:rPr>
          <w:b/>
        </w:rPr>
      </w:pPr>
    </w:p>
    <w:p w14:paraId="1101D832" w14:textId="77777777" w:rsidR="00B37C37" w:rsidRPr="00556D3E" w:rsidRDefault="00B37C37" w:rsidP="00B37C37">
      <w:pPr>
        <w:shd w:val="clear" w:color="auto" w:fill="FFFFFF" w:themeFill="background1"/>
        <w:jc w:val="both"/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1701"/>
        <w:gridCol w:w="1701"/>
        <w:gridCol w:w="1701"/>
      </w:tblGrid>
      <w:tr w:rsidR="00B37C37" w:rsidRPr="00556D3E" w14:paraId="6034B924" w14:textId="77777777" w:rsidTr="00B37C37">
        <w:trPr>
          <w:trHeight w:val="483"/>
          <w:jc w:val="center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0ECFA5E6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1C10B7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BA241C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Izvršenje 2025.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0801AA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313DE044" w14:textId="77777777" w:rsidTr="00B2079F">
        <w:trPr>
          <w:trHeight w:val="689"/>
          <w:jc w:val="center"/>
        </w:trPr>
        <w:tc>
          <w:tcPr>
            <w:tcW w:w="2840" w:type="dxa"/>
            <w:vAlign w:val="center"/>
          </w:tcPr>
          <w:p w14:paraId="61AF7783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</w:tc>
        <w:tc>
          <w:tcPr>
            <w:tcW w:w="1701" w:type="dxa"/>
            <w:vAlign w:val="center"/>
          </w:tcPr>
          <w:p w14:paraId="2388C9D6" w14:textId="77777777" w:rsidR="00B37C37" w:rsidRPr="00556D3E" w:rsidRDefault="00B37C37" w:rsidP="00B2079F">
            <w:pPr>
              <w:jc w:val="right"/>
            </w:pPr>
            <w:r w:rsidRPr="00556D3E">
              <w:t>27.108,00</w:t>
            </w:r>
          </w:p>
        </w:tc>
        <w:tc>
          <w:tcPr>
            <w:tcW w:w="1701" w:type="dxa"/>
            <w:vAlign w:val="center"/>
          </w:tcPr>
          <w:p w14:paraId="51B3EA23" w14:textId="77777777" w:rsidR="00B37C37" w:rsidRPr="00556D3E" w:rsidRDefault="00B37C37" w:rsidP="00B2079F">
            <w:pPr>
              <w:jc w:val="right"/>
            </w:pPr>
            <w:r w:rsidRPr="00556D3E">
              <w:t>17.361,68</w:t>
            </w:r>
          </w:p>
        </w:tc>
        <w:tc>
          <w:tcPr>
            <w:tcW w:w="1701" w:type="dxa"/>
            <w:vAlign w:val="center"/>
          </w:tcPr>
          <w:p w14:paraId="7E2A20EB" w14:textId="77777777" w:rsidR="00B37C37" w:rsidRPr="00556D3E" w:rsidRDefault="00B37C37" w:rsidP="00B2079F">
            <w:pPr>
              <w:jc w:val="center"/>
            </w:pPr>
            <w:r w:rsidRPr="00556D3E">
              <w:t>64,05</w:t>
            </w:r>
          </w:p>
        </w:tc>
      </w:tr>
    </w:tbl>
    <w:p w14:paraId="2DD16526" w14:textId="77777777" w:rsidR="00B37C37" w:rsidRPr="00556D3E" w:rsidRDefault="00B37C37" w:rsidP="00B37C37">
      <w:pPr>
        <w:jc w:val="both"/>
      </w:pPr>
    </w:p>
    <w:p w14:paraId="5522317A" w14:textId="77777777" w:rsidR="00B37C37" w:rsidRPr="00556D3E" w:rsidRDefault="00B37C37" w:rsidP="00B37C37">
      <w:pPr>
        <w:spacing w:after="120" w:line="360" w:lineRule="auto"/>
        <w:jc w:val="both"/>
      </w:pPr>
      <w:r w:rsidRPr="00556D3E">
        <w:t>U 2025. godini ukupno su planirana sredstva u iznosu od 27.108,00 eura, a izvršen je iznos od 17.361,68 eura. Izvršeni su rashodi za plaće zaposlenika na projektu i rashodi za službena putovanja.</w:t>
      </w:r>
    </w:p>
    <w:p w14:paraId="1BD10AE3" w14:textId="77777777" w:rsidR="00B37C37" w:rsidRPr="00556D3E" w:rsidRDefault="00B37C37" w:rsidP="00B37C37">
      <w:pPr>
        <w:spacing w:after="120" w:line="360" w:lineRule="auto"/>
        <w:jc w:val="both"/>
      </w:pPr>
    </w:p>
    <w:p w14:paraId="3D9B59B7" w14:textId="77777777" w:rsidR="00B37C37" w:rsidRPr="00556D3E" w:rsidRDefault="00B37C37" w:rsidP="00B37C37">
      <w:pP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556D3E">
        <w:rPr>
          <w:rFonts w:eastAsia="Calibri"/>
          <w:b/>
        </w:rPr>
        <w:t xml:space="preserve">A679071 NOVI PODPROJEKT </w:t>
      </w:r>
      <w:r w:rsidRPr="00556D3E">
        <w:rPr>
          <w:b/>
        </w:rPr>
        <w:t>Strateško partnerstvo za novu generaciju proizvoda od drva – WOOD (R)EVOLUTION</w:t>
      </w:r>
    </w:p>
    <w:p w14:paraId="0BCDA49D" w14:textId="77777777" w:rsidR="00B37C37" w:rsidRPr="00556D3E" w:rsidRDefault="00B37C37" w:rsidP="00B37C37">
      <w:pPr>
        <w:jc w:val="both"/>
      </w:pPr>
    </w:p>
    <w:p w14:paraId="6B30DA6C" w14:textId="77777777" w:rsidR="00B37C37" w:rsidRPr="00556D3E" w:rsidRDefault="00B37C37" w:rsidP="00B37C37">
      <w:pPr>
        <w:spacing w:line="360" w:lineRule="auto"/>
        <w:jc w:val="both"/>
      </w:pPr>
      <w:r w:rsidRPr="00556D3E">
        <w:t xml:space="preserve">Projektom će se istražiti mogućnosti razvoja lijepljene drvene ploče sa šupljinama značajno laganije u odnosu na klasične ploče od pravog drva s ciljem razvoja inovacija unutar prioritetne niše Drvni interijeri i proizvodnja namještaja po mjeri RLV-a Zeleni rast Panonske Hrvatske. Cilj je provesti IRI ulaganje u razvoj 2 inovativna proizvoda s visokim potencijalom </w:t>
      </w:r>
      <w:r w:rsidRPr="00556D3E">
        <w:lastRenderedPageBreak/>
        <w:t>internacionalizacije do razine TRL 8 : 1) inovativna drvo-aluminij unutarnja Liteboard vrata te 2) stol i komoda s klik spojem za Threespine tehnologiju. Projekt provodi SPIN konzorcij tvrtke BJELIN SPAČVA d.o.o., 3 partnera poduzetnika MSP-a i OIŠZ. Ciljne skupine: zaposlenici Prijavitelja i Partnera, akademska zajednica, kupci Prijavitelja i Partnera, društvo u cjelini.</w:t>
      </w:r>
    </w:p>
    <w:p w14:paraId="4C3854B3" w14:textId="77777777" w:rsidR="00B37C37" w:rsidRPr="00556D3E" w:rsidRDefault="00B37C37" w:rsidP="00B37C37">
      <w:pPr>
        <w:jc w:val="both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555"/>
      </w:tblGrid>
      <w:tr w:rsidR="00B37C37" w:rsidRPr="00556D3E" w14:paraId="71F7B2D6" w14:textId="77777777" w:rsidTr="00B37C37">
        <w:trPr>
          <w:trHeight w:val="483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8162D6C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Aktivnost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D94C44" w14:textId="77777777" w:rsidR="00B37C37" w:rsidRPr="00556D3E" w:rsidRDefault="00B37C37" w:rsidP="00B2079F">
            <w:pPr>
              <w:jc w:val="center"/>
              <w:rPr>
                <w:b/>
              </w:rPr>
            </w:pPr>
            <w:r w:rsidRPr="00556D3E">
              <w:rPr>
                <w:b/>
              </w:rPr>
              <w:t>Izvorni plan ili rebalans 2025.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4FCA36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Izvršenje 2025.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0D36B0" w14:textId="77777777" w:rsidR="00B37C37" w:rsidRPr="00556D3E" w:rsidRDefault="00B37C37" w:rsidP="00B2079F">
            <w:pPr>
              <w:jc w:val="center"/>
            </w:pPr>
            <w:r w:rsidRPr="00556D3E">
              <w:rPr>
                <w:b/>
              </w:rPr>
              <w:t>Indeks</w:t>
            </w:r>
          </w:p>
        </w:tc>
      </w:tr>
      <w:tr w:rsidR="00B37C37" w:rsidRPr="00556D3E" w14:paraId="28E45390" w14:textId="77777777" w:rsidTr="00B2079F">
        <w:trPr>
          <w:trHeight w:val="741"/>
          <w:jc w:val="center"/>
        </w:trPr>
        <w:tc>
          <w:tcPr>
            <w:tcW w:w="3402" w:type="dxa"/>
            <w:vAlign w:val="center"/>
          </w:tcPr>
          <w:p w14:paraId="46949EB9" w14:textId="77777777" w:rsidR="00B37C37" w:rsidRPr="00556D3E" w:rsidRDefault="00B37C37" w:rsidP="00B2079F">
            <w:pPr>
              <w:rPr>
                <w:sz w:val="20"/>
                <w:szCs w:val="20"/>
              </w:rPr>
            </w:pPr>
            <w:r w:rsidRPr="00556D3E">
              <w:rPr>
                <w:sz w:val="20"/>
                <w:szCs w:val="20"/>
              </w:rPr>
              <w:t>A679071 NOVI PODPROJEKT</w:t>
            </w:r>
          </w:p>
        </w:tc>
        <w:tc>
          <w:tcPr>
            <w:tcW w:w="1701" w:type="dxa"/>
            <w:vAlign w:val="center"/>
          </w:tcPr>
          <w:p w14:paraId="4E99F719" w14:textId="77777777" w:rsidR="00B37C37" w:rsidRPr="00556D3E" w:rsidRDefault="00B37C37" w:rsidP="00B2079F">
            <w:pPr>
              <w:jc w:val="right"/>
            </w:pPr>
            <w:r w:rsidRPr="00556D3E">
              <w:t>28.829,00</w:t>
            </w:r>
          </w:p>
        </w:tc>
        <w:tc>
          <w:tcPr>
            <w:tcW w:w="1701" w:type="dxa"/>
            <w:vAlign w:val="center"/>
          </w:tcPr>
          <w:p w14:paraId="03A95666" w14:textId="77777777" w:rsidR="00B37C37" w:rsidRPr="00556D3E" w:rsidRDefault="00B37C37" w:rsidP="00B2079F">
            <w:pPr>
              <w:jc w:val="right"/>
            </w:pPr>
            <w:r w:rsidRPr="00556D3E">
              <w:t>16.994,41</w:t>
            </w:r>
          </w:p>
        </w:tc>
        <w:tc>
          <w:tcPr>
            <w:tcW w:w="1555" w:type="dxa"/>
            <w:vAlign w:val="center"/>
          </w:tcPr>
          <w:p w14:paraId="12643224" w14:textId="77777777" w:rsidR="00B37C37" w:rsidRPr="00556D3E" w:rsidRDefault="00B37C37" w:rsidP="00B2079F">
            <w:pPr>
              <w:jc w:val="center"/>
            </w:pPr>
            <w:r w:rsidRPr="00556D3E">
              <w:t>58,95</w:t>
            </w:r>
          </w:p>
        </w:tc>
      </w:tr>
    </w:tbl>
    <w:p w14:paraId="5A6695E6" w14:textId="77777777" w:rsidR="00B37C37" w:rsidRPr="00556D3E" w:rsidRDefault="00B37C37" w:rsidP="00B37C37">
      <w:pPr>
        <w:jc w:val="both"/>
      </w:pPr>
    </w:p>
    <w:p w14:paraId="2C91898C" w14:textId="77777777" w:rsidR="00B37C37" w:rsidRPr="00556D3E" w:rsidRDefault="00B37C37" w:rsidP="00B37C37">
      <w:pPr>
        <w:spacing w:after="120" w:line="360" w:lineRule="auto"/>
        <w:jc w:val="both"/>
      </w:pPr>
      <w:r w:rsidRPr="00556D3E">
        <w:rPr>
          <w:iCs/>
        </w:rPr>
        <w:t>U 2025. godini ukupno su planirana sredstva u iznosu</w:t>
      </w:r>
      <w:r w:rsidRPr="00556D3E">
        <w:rPr>
          <w:bCs/>
          <w:iCs/>
        </w:rPr>
        <w:t xml:space="preserve"> od</w:t>
      </w:r>
      <w:r w:rsidRPr="00556D3E">
        <w:t xml:space="preserve"> 28.829,00 eura, a izvršen je iznos od 16.994,41 eura. Izvršeni su rashodi za plaće zaposlenika na projektu.</w:t>
      </w:r>
    </w:p>
    <w:p w14:paraId="66569666" w14:textId="77777777" w:rsidR="00B37C37" w:rsidRPr="00556D3E" w:rsidRDefault="00B37C37" w:rsidP="00B37C37">
      <w:pPr>
        <w:spacing w:after="120" w:line="360" w:lineRule="auto"/>
        <w:jc w:val="both"/>
      </w:pPr>
    </w:p>
    <w:p w14:paraId="22D4BF64" w14:textId="77777777" w:rsidR="00B37C37" w:rsidRPr="00556D3E" w:rsidRDefault="00B37C37" w:rsidP="00B37C37">
      <w:pPr>
        <w:jc w:val="both"/>
      </w:pPr>
    </w:p>
    <w:p w14:paraId="56BF2E3A" w14:textId="77777777" w:rsidR="00B37C37" w:rsidRPr="00556D3E" w:rsidRDefault="00B37C37" w:rsidP="00B37C37">
      <w:pPr>
        <w:jc w:val="both"/>
      </w:pPr>
    </w:p>
    <w:p w14:paraId="7F5D4B2C" w14:textId="77777777" w:rsidR="00B37C37" w:rsidRPr="00556D3E" w:rsidRDefault="00B37C37" w:rsidP="00B37C37">
      <w:pPr>
        <w:ind w:left="5664" w:firstLine="708"/>
        <w:rPr>
          <w:b/>
        </w:rPr>
      </w:pPr>
      <w:r w:rsidRPr="00556D3E">
        <w:rPr>
          <w:b/>
        </w:rPr>
        <w:t>DEKAN</w:t>
      </w:r>
    </w:p>
    <w:p w14:paraId="3919CA99" w14:textId="77777777" w:rsidR="00B37C37" w:rsidRPr="00556D3E" w:rsidRDefault="00B37C37" w:rsidP="00B37C37">
      <w:pPr>
        <w:ind w:left="5664" w:firstLine="708"/>
        <w:rPr>
          <w:b/>
        </w:rPr>
      </w:pPr>
    </w:p>
    <w:p w14:paraId="2D7E33EA" w14:textId="77777777" w:rsidR="00B37C37" w:rsidRPr="00556D3E" w:rsidRDefault="00B37C37" w:rsidP="00B37C37">
      <w:pPr>
        <w:ind w:left="5664" w:firstLine="708"/>
        <w:rPr>
          <w:b/>
        </w:rPr>
      </w:pPr>
    </w:p>
    <w:p w14:paraId="6EC41235" w14:textId="5169953A" w:rsidR="001A382A" w:rsidRPr="00556D3E" w:rsidRDefault="00B37C37" w:rsidP="00B37C37">
      <w:pPr>
        <w:ind w:left="5664"/>
        <w:rPr>
          <w:rFonts w:ascii="Arial" w:hAnsi="Arial" w:cs="Arial"/>
          <w:lang w:val="hr-HR"/>
        </w:rPr>
      </w:pPr>
      <w:r w:rsidRPr="00556D3E">
        <w:t>prof. dr. sc. Hrvoje Krstić</w:t>
      </w:r>
    </w:p>
    <w:sectPr w:rsidR="001A382A" w:rsidRPr="00556D3E" w:rsidSect="004821E1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53A4" w14:textId="77777777" w:rsidR="00D12B8F" w:rsidRDefault="00D12B8F" w:rsidP="0023464F">
      <w:r>
        <w:separator/>
      </w:r>
    </w:p>
  </w:endnote>
  <w:endnote w:type="continuationSeparator" w:id="0">
    <w:p w14:paraId="2E6BAE1F" w14:textId="77777777" w:rsidR="00D12B8F" w:rsidRDefault="00D12B8F" w:rsidP="002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3B0B" w14:textId="4C04962E" w:rsidR="00B2079F" w:rsidRPr="0023464F" w:rsidRDefault="00B2079F" w:rsidP="0023464F">
    <w:pPr>
      <w:pStyle w:val="Footer"/>
      <w:spacing w:line="276" w:lineRule="auto"/>
      <w:rPr>
        <w:rFonts w:ascii="Montserrat" w:hAnsi="Montserrat"/>
        <w:sz w:val="14"/>
        <w:szCs w:val="1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78A42" w14:textId="77777777" w:rsidR="00D12B8F" w:rsidRDefault="00D12B8F" w:rsidP="0023464F">
      <w:r>
        <w:separator/>
      </w:r>
    </w:p>
  </w:footnote>
  <w:footnote w:type="continuationSeparator" w:id="0">
    <w:p w14:paraId="6B7885F3" w14:textId="77777777" w:rsidR="00D12B8F" w:rsidRDefault="00D12B8F" w:rsidP="0023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1388F"/>
    <w:multiLevelType w:val="hybridMultilevel"/>
    <w:tmpl w:val="440AB0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053E3B"/>
    <w:multiLevelType w:val="hybridMultilevel"/>
    <w:tmpl w:val="DCE25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1567E"/>
    <w:multiLevelType w:val="hybridMultilevel"/>
    <w:tmpl w:val="5030BB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4F"/>
    <w:rsid w:val="00006BD9"/>
    <w:rsid w:val="00082F20"/>
    <w:rsid w:val="00086B37"/>
    <w:rsid w:val="000B3E75"/>
    <w:rsid w:val="000D1970"/>
    <w:rsid w:val="00103D18"/>
    <w:rsid w:val="001A382A"/>
    <w:rsid w:val="002201B1"/>
    <w:rsid w:val="0023464F"/>
    <w:rsid w:val="00276527"/>
    <w:rsid w:val="002E0D01"/>
    <w:rsid w:val="00341C34"/>
    <w:rsid w:val="0043323D"/>
    <w:rsid w:val="004821E1"/>
    <w:rsid w:val="004A0A3C"/>
    <w:rsid w:val="004C6B63"/>
    <w:rsid w:val="004D04F4"/>
    <w:rsid w:val="005158DF"/>
    <w:rsid w:val="00547D4D"/>
    <w:rsid w:val="00556D3E"/>
    <w:rsid w:val="0068209B"/>
    <w:rsid w:val="006D1740"/>
    <w:rsid w:val="00720FAE"/>
    <w:rsid w:val="00732A06"/>
    <w:rsid w:val="00735303"/>
    <w:rsid w:val="007D1A38"/>
    <w:rsid w:val="007F2A99"/>
    <w:rsid w:val="00886453"/>
    <w:rsid w:val="008A3E10"/>
    <w:rsid w:val="00907F5B"/>
    <w:rsid w:val="009C3DC2"/>
    <w:rsid w:val="00AD0ECC"/>
    <w:rsid w:val="00B2079F"/>
    <w:rsid w:val="00B37C37"/>
    <w:rsid w:val="00BE2AD1"/>
    <w:rsid w:val="00BF0FD8"/>
    <w:rsid w:val="00CC007A"/>
    <w:rsid w:val="00D12B8F"/>
    <w:rsid w:val="00D44135"/>
    <w:rsid w:val="00D67891"/>
    <w:rsid w:val="00D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60F5"/>
  <w15:docId w15:val="{8E5344CE-D3AC-41AA-92B4-2DB051B4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C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6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4F"/>
    <w:rPr>
      <w:rFonts w:ascii="Times New Roman" w:eastAsia="Arial Unicode MS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AE"/>
    <w:rPr>
      <w:rFonts w:ascii="Tahoma" w:eastAsia="Arial Unicode MS" w:hAnsi="Tahoma" w:cs="Tahoma"/>
      <w:kern w:val="0"/>
      <w:sz w:val="16"/>
      <w:szCs w:val="16"/>
      <w:lang w:val="en-US"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907F5B"/>
    <w:pPr>
      <w:ind w:left="720"/>
      <w:contextualSpacing/>
    </w:pPr>
    <w:rPr>
      <w:rFonts w:eastAsiaTheme="minorHAnsi"/>
      <w:lang w:val="hr-HR"/>
      <w14:ligatures w14:val="none"/>
    </w:rPr>
  </w:style>
  <w:style w:type="paragraph" w:styleId="NoSpacing">
    <w:name w:val="No Spacing"/>
    <w:uiPriority w:val="1"/>
    <w:qFormat/>
    <w:rsid w:val="00907F5B"/>
    <w:rPr>
      <w:rFonts w:ascii="Calibri" w:eastAsia="Calibri" w:hAnsi="Calibri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C37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B37C37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7C3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B37C3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7C37"/>
    <w:pPr>
      <w:spacing w:before="100" w:beforeAutospacing="1" w:after="100" w:afterAutospacing="1"/>
    </w:pPr>
    <w:rPr>
      <w:rFonts w:ascii="Times" w:eastAsiaTheme="minorHAnsi" w:hAnsi="Times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B37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ktorski-zbor.hr/fileadmin/rektorat/O_Sveucilistu/Tijela_sluzbe/Rektorski_zbor/dokumenti/odluka_o_obliku_i_nacinu_provedbe_nastupnog_predavanja_za_izbor_u_znanstveno-nastavna_zvanja_umjetniko-nastavna_zvanja_i_nastavna_zvanja_nn_129_2005__2_.pdf" TargetMode="External"/><Relationship Id="rId18" Type="http://schemas.openxmlformats.org/officeDocument/2006/relationships/hyperlink" Target="http://www.rektorski-zbor.hr/fileadmin/rektorski_zborRH/dokumenti/Odluka_minimalni_uvjeti_za_reizbor_NN_24_2021.pdf" TargetMode="External"/><Relationship Id="rId26" Type="http://schemas.openxmlformats.org/officeDocument/2006/relationships/hyperlink" Target="http://www.gfos.unios.hr/download/eticki-kodeks-sveucilista-josipa-jurja-strossmayera-u-osijeku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rodne-novine.nn.hr/clanci/sluzbeni/2022_09_111_1637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rodne-novine.nn.hr/clanci/sluzbeni/2022_10_119_1834.html" TargetMode="External"/><Relationship Id="rId17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znanstveno-strucne_djelatnosti_u_postupku_izbora_u_znanstveno-nastavna_zvanja.pdf" TargetMode="External"/><Relationship Id="rId25" Type="http://schemas.openxmlformats.org/officeDocument/2006/relationships/hyperlink" Target="http://www.gfos.unios.hr/download/pravilnik-o-raspisivanju-i-provedbi-javnih-natjecaja-na-sveucilistu-josipa-jurja-strossmayera-u-osijeku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ktorski-zbor.hr/fileadmin/rektorat/O_Sveucilistu/Tijela_sluzbe/Rektorski_zbor/dokumenti2/Odluka_Rektorskog_zbora_o_uvjetima_za_izbor_u_znanstveno-nastavna_zvanja_NN_106_2006.pdf" TargetMode="External"/><Relationship Id="rId20" Type="http://schemas.openxmlformats.org/officeDocument/2006/relationships/hyperlink" Target="https://narodne-novine.nn.hr/clanci/sluzbeni/2022_09_111_1637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unios.hr/wp-content/uploads/2020/01/Pravilnik-izdava%C4%8Dka-djelatnost-20200122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ktorski-zbor.hr/fileadmin/rektorat/O_Sveucilistu/Tijela_sluzbe/Rektorski_zbor/dokumenti/NN_120_2021_Odluka_o_izmjeni_i_dopuni_Odluke_o_nuznim_uvjetima_za_ocjenu_nastavne_i_strucne_djelatnosti_u_postupku_izbora_u_nastavna_zvanja.pdf" TargetMode="External"/><Relationship Id="rId23" Type="http://schemas.openxmlformats.org/officeDocument/2006/relationships/hyperlink" Target="http://www.gfos.unios.hr/download/statut-gradevinskog-i-arhitektonskog-fakulteta-osijek-2023.pdf" TargetMode="External"/><Relationship Id="rId28" Type="http://schemas.openxmlformats.org/officeDocument/2006/relationships/hyperlink" Target="http://www.gfos.unios.hr/download/pravilnik-o-sukobima-interesa-i-obveza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narodne-novine.nn.hr/clanci/sluzbeni/2017_03_28_652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ktorski-zbor.hr/fileadmin/rektorat/O_Sveucilistu/Tijela_sluzbe/Rektorski_zbor/dokumenti/nn_13_2012_odluka_o_nuznim_uvjetima_izbor_u_zvanja.pdf" TargetMode="External"/><Relationship Id="rId22" Type="http://schemas.openxmlformats.org/officeDocument/2006/relationships/hyperlink" Target="http://www.gfos.unios.hr/download/statut-sveucilista-josipa-jurja-strossmayera-u-osijeku-ozujak-2023.pdf" TargetMode="External"/><Relationship Id="rId27" Type="http://schemas.openxmlformats.org/officeDocument/2006/relationships/hyperlink" Target="http://www.gfos.unios.hr/download/pravilnik-o-studijima-i-studiranju-na-sveucilistu-josipa-jurja-strossmayera-u-osijeku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C3CE2E6822D459AA03B921C73D02C" ma:contentTypeVersion="11" ma:contentTypeDescription="Create a new document." ma:contentTypeScope="" ma:versionID="c165c451b877d13c7721d89c999583ec">
  <xsd:schema xmlns:xsd="http://www.w3.org/2001/XMLSchema" xmlns:xs="http://www.w3.org/2001/XMLSchema" xmlns:p="http://schemas.microsoft.com/office/2006/metadata/properties" xmlns:ns2="0c2d2d1e-e041-44c0-aca9-acc869b0b40e" xmlns:ns3="a66dc73f-c9ec-43c6-9062-9c9d6626d0fa" targetNamespace="http://schemas.microsoft.com/office/2006/metadata/properties" ma:root="true" ma:fieldsID="fc2fb25bbf600e83745dfb57a990dfd1" ns2:_="" ns3:_="">
    <xsd:import namespace="0c2d2d1e-e041-44c0-aca9-acc869b0b40e"/>
    <xsd:import namespace="a66dc73f-c9ec-43c6-9062-9c9d6626d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d2d1e-e041-44c0-aca9-acc869b0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b939e4-bc41-4505-adf7-87ae76fce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c73f-c9ec-43c6-9062-9c9d6626d0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94e291-0717-4f56-9a02-62feb74d3826}" ma:internalName="TaxCatchAll" ma:showField="CatchAllData" ma:web="a66dc73f-c9ec-43c6-9062-9c9d6626d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dc73f-c9ec-43c6-9062-9c9d6626d0fa" xsi:nil="true"/>
    <lcf76f155ced4ddcb4097134ff3c332f xmlns="0c2d2d1e-e041-44c0-aca9-acc869b0b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B5BA-92C2-49F9-9112-A280EBBB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d2d1e-e041-44c0-aca9-acc869b0b40e"/>
    <ds:schemaRef ds:uri="a66dc73f-c9ec-43c6-9062-9c9d6626d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31EEB-8233-4AE6-8A32-C2F9E4CCDEDB}">
  <ds:schemaRefs>
    <ds:schemaRef ds:uri="http://schemas.microsoft.com/office/2006/metadata/properties"/>
    <ds:schemaRef ds:uri="http://schemas.microsoft.com/office/infopath/2007/PartnerControls"/>
    <ds:schemaRef ds:uri="a66dc73f-c9ec-43c6-9062-9c9d6626d0fa"/>
    <ds:schemaRef ds:uri="0c2d2d1e-e041-44c0-aca9-acc869b0b40e"/>
  </ds:schemaRefs>
</ds:datastoreItem>
</file>

<file path=customXml/itemProps3.xml><?xml version="1.0" encoding="utf-8"?>
<ds:datastoreItem xmlns:ds="http://schemas.openxmlformats.org/officeDocument/2006/customXml" ds:itemID="{59CA3B28-53D2-4C60-80CA-C531ED836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8AFEC-6410-4483-B96A-D928D12C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5728</Words>
  <Characters>32653</Characters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2026-03-30T12:42:00Z</dcterms:created>
  <dcterms:modified xsi:type="dcterms:W3CDTF">2026-03-30T12:42:00Z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0x010100218C3CE2E6822D459AA03B921C73D02C</vt:lpwstr>
  </property>
  <property fmtid="{D5CDD505-2E9C-101B-9397-08002B2CF9AE}" pid="3" name="MediaServiceImageTags">
    <vt:lpwstr/>
  </property>
</Properties>
</file>